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VAPH-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676"/>
        <w:gridCol w:w="6365"/>
      </w:tblGrid>
      <w:tr w:rsidR="00E52FBB" w:rsidRPr="000F66B6" w:rsidTr="000B63B7">
        <w:trPr>
          <w:trHeight w:val="270"/>
        </w:trPr>
        <w:tc>
          <w:tcPr>
            <w:tcW w:w="2676" w:type="dxa"/>
            <w:vMerge w:val="restart"/>
          </w:tcPr>
          <w:p w:rsidR="00E52FBB" w:rsidRPr="003A5274" w:rsidRDefault="00E52FBB" w:rsidP="00B2051E">
            <w:pPr>
              <w:pStyle w:val="Brief-Adres"/>
            </w:pPr>
            <w:bookmarkStart w:id="0" w:name="_GoBack"/>
            <w:bookmarkEnd w:id="0"/>
            <w:proofErr w:type="spellStart"/>
            <w:r w:rsidRPr="003A5274">
              <w:t>Zenithgebouw</w:t>
            </w:r>
            <w:proofErr w:type="spellEnd"/>
            <w:r w:rsidRPr="003A5274">
              <w:br/>
              <w:t>Koning Albert II-laan 37</w:t>
            </w:r>
          </w:p>
          <w:p w:rsidR="00E52FBB" w:rsidRPr="00924A23" w:rsidRDefault="00E52FBB" w:rsidP="00B2051E">
            <w:pPr>
              <w:pStyle w:val="Brief-Adres"/>
            </w:pPr>
            <w:r w:rsidRPr="003A5274">
              <w:t xml:space="preserve">1030 </w:t>
            </w:r>
            <w:r>
              <w:t>BRUSSEL</w:t>
            </w:r>
            <w:r w:rsidRPr="003A5274">
              <w:br/>
            </w:r>
            <w:r w:rsidRPr="00B2051E">
              <w:rPr>
                <w:color w:val="auto"/>
              </w:rPr>
              <w:t>www.vaph.be</w:t>
            </w:r>
          </w:p>
        </w:tc>
        <w:tc>
          <w:tcPr>
            <w:tcW w:w="6365" w:type="dxa"/>
          </w:tcPr>
          <w:p w:rsidR="00E52FBB" w:rsidRPr="002F0ED6" w:rsidRDefault="00E52FBB" w:rsidP="00414D8E">
            <w:pPr>
              <w:pStyle w:val="VerslagNotaOmzendbrief-1Type"/>
            </w:pPr>
            <w:r>
              <w:t>INFONOTA</w:t>
            </w:r>
          </w:p>
        </w:tc>
      </w:tr>
      <w:tr w:rsidR="00E52FBB" w:rsidRPr="000F66B6" w:rsidTr="000B63B7">
        <w:trPr>
          <w:trHeight w:val="270"/>
        </w:trPr>
        <w:tc>
          <w:tcPr>
            <w:tcW w:w="2676" w:type="dxa"/>
            <w:vMerge/>
          </w:tcPr>
          <w:p w:rsidR="00E52FBB" w:rsidRPr="003A5274" w:rsidRDefault="00E52FBB" w:rsidP="000B63B7">
            <w:pPr>
              <w:spacing w:after="100"/>
              <w:rPr>
                <w:color w:val="808080"/>
              </w:rPr>
            </w:pPr>
          </w:p>
        </w:tc>
        <w:tc>
          <w:tcPr>
            <w:tcW w:w="6365" w:type="dxa"/>
          </w:tcPr>
          <w:p w:rsidR="00E52FBB" w:rsidRPr="00746C3B" w:rsidRDefault="00E52FBB" w:rsidP="00B71CC5">
            <w:pPr>
              <w:pStyle w:val="VerslagNotaOmzendbrief-2Gerichtaan"/>
            </w:pPr>
            <w:r w:rsidRPr="00746C3B">
              <w:t xml:space="preserve">Gericht aan: </w:t>
            </w:r>
            <w:r w:rsidR="00B71CC5">
              <w:t>Multifunctionele centra en voorzieningen Jongerenwelzijn</w:t>
            </w:r>
          </w:p>
        </w:tc>
      </w:tr>
      <w:tr w:rsidR="00E52FBB" w:rsidRPr="000F66B6" w:rsidTr="000B63B7">
        <w:trPr>
          <w:trHeight w:val="270"/>
        </w:trPr>
        <w:tc>
          <w:tcPr>
            <w:tcW w:w="2676" w:type="dxa"/>
            <w:vMerge/>
          </w:tcPr>
          <w:p w:rsidR="00E52FBB" w:rsidRPr="003A5274" w:rsidRDefault="00E52FBB" w:rsidP="000B63B7">
            <w:pPr>
              <w:spacing w:after="100"/>
              <w:rPr>
                <w:color w:val="808080"/>
              </w:rPr>
            </w:pPr>
          </w:p>
        </w:tc>
        <w:sdt>
          <w:sdtPr>
            <w:id w:val="502017849"/>
            <w:lock w:val="sdtLocked"/>
            <w:placeholder>
              <w:docPart w:val="D17512F8C2D84DAAA3CCE61CF63D38C8"/>
            </w:placeholder>
            <w:date w:fullDate="2017-06-16T00:00:00Z">
              <w:dateFormat w:val="d MMMM yyyy"/>
              <w:lid w:val="nl-BE"/>
              <w:storeMappedDataAs w:val="dateTime"/>
              <w:calendar w:val="gregorian"/>
            </w:date>
          </w:sdtPr>
          <w:sdtEndPr/>
          <w:sdtContent>
            <w:tc>
              <w:tcPr>
                <w:tcW w:w="6365" w:type="dxa"/>
              </w:tcPr>
              <w:p w:rsidR="00E52FBB" w:rsidRPr="002F0ED6" w:rsidRDefault="00A342C4" w:rsidP="00B71CC5">
                <w:pPr>
                  <w:pStyle w:val="VerslagNotaOmzendbrief-3Tekst"/>
                </w:pPr>
                <w:r>
                  <w:t>16 juni 2017</w:t>
                </w:r>
              </w:p>
            </w:tc>
          </w:sdtContent>
        </w:sdt>
      </w:tr>
      <w:tr w:rsidR="00E52FBB" w:rsidRPr="000F66B6" w:rsidTr="000B63B7">
        <w:trPr>
          <w:trHeight w:val="270"/>
        </w:trPr>
        <w:tc>
          <w:tcPr>
            <w:tcW w:w="2676" w:type="dxa"/>
            <w:vMerge/>
          </w:tcPr>
          <w:p w:rsidR="00E52FBB" w:rsidRPr="003A5274" w:rsidRDefault="00E52FBB" w:rsidP="000B63B7">
            <w:pPr>
              <w:spacing w:after="100"/>
              <w:rPr>
                <w:color w:val="808080"/>
              </w:rPr>
            </w:pPr>
          </w:p>
        </w:tc>
        <w:tc>
          <w:tcPr>
            <w:tcW w:w="6365" w:type="dxa"/>
          </w:tcPr>
          <w:p w:rsidR="00E52FBB" w:rsidRDefault="00E52FBB" w:rsidP="00B71CC5">
            <w:pPr>
              <w:pStyle w:val="VerslagNotaOmzendbrief-3Tekst"/>
            </w:pPr>
          </w:p>
        </w:tc>
      </w:tr>
      <w:tr w:rsidR="00E52FBB" w:rsidRPr="000F66B6" w:rsidTr="000B63B7">
        <w:trPr>
          <w:trHeight w:val="270"/>
        </w:trPr>
        <w:tc>
          <w:tcPr>
            <w:tcW w:w="2676" w:type="dxa"/>
            <w:vMerge/>
          </w:tcPr>
          <w:p w:rsidR="00E52FBB" w:rsidRPr="003A5274" w:rsidRDefault="00E52FBB" w:rsidP="000B63B7">
            <w:pPr>
              <w:spacing w:after="100"/>
              <w:rPr>
                <w:color w:val="808080"/>
              </w:rPr>
            </w:pPr>
          </w:p>
        </w:tc>
        <w:tc>
          <w:tcPr>
            <w:tcW w:w="6365" w:type="dxa"/>
          </w:tcPr>
          <w:p w:rsidR="00E52FBB" w:rsidRDefault="00E52FBB" w:rsidP="000B63B7">
            <w:pPr>
              <w:jc w:val="right"/>
            </w:pPr>
          </w:p>
        </w:tc>
      </w:tr>
      <w:tr w:rsidR="00166BD1" w:rsidRPr="00BF74A3" w:rsidTr="00F45F39">
        <w:trPr>
          <w:trHeight w:val="284"/>
        </w:trPr>
        <w:tc>
          <w:tcPr>
            <w:tcW w:w="2676" w:type="dxa"/>
            <w:tcMar>
              <w:top w:w="28" w:type="dxa"/>
              <w:bottom w:w="28" w:type="dxa"/>
            </w:tcMar>
            <w:vAlign w:val="bottom"/>
          </w:tcPr>
          <w:p w:rsidR="00166BD1" w:rsidRPr="00BF74A3" w:rsidRDefault="00166BD1" w:rsidP="00B2051E">
            <w:pPr>
              <w:pStyle w:val="VerslagNotaOmzendbrief-Kenmerk-Kop"/>
              <w:jc w:val="right"/>
            </w:pPr>
            <w:r>
              <w:t>Contactpersoon</w:t>
            </w:r>
          </w:p>
        </w:tc>
        <w:tc>
          <w:tcPr>
            <w:tcW w:w="6365" w:type="dxa"/>
            <w:tcMar>
              <w:top w:w="28" w:type="dxa"/>
              <w:bottom w:w="28" w:type="dxa"/>
            </w:tcMar>
            <w:vAlign w:val="bottom"/>
          </w:tcPr>
          <w:p w:rsidR="00166BD1" w:rsidRPr="001C4916" w:rsidRDefault="00B71CC5" w:rsidP="00B71CC5">
            <w:pPr>
              <w:pStyle w:val="VerslagNotaOmzendbrief-Kenmerk-Tekst"/>
            </w:pPr>
            <w:r>
              <w:t xml:space="preserve">Lieselot </w:t>
            </w:r>
            <w:proofErr w:type="spellStart"/>
            <w:r>
              <w:t>Schillebeeckx</w:t>
            </w:r>
            <w:proofErr w:type="spellEnd"/>
          </w:p>
        </w:tc>
      </w:tr>
      <w:tr w:rsidR="00166BD1" w:rsidRPr="00BF74A3" w:rsidTr="00F45F39">
        <w:trPr>
          <w:trHeight w:val="284"/>
        </w:trPr>
        <w:tc>
          <w:tcPr>
            <w:tcW w:w="2676" w:type="dxa"/>
            <w:tcMar>
              <w:top w:w="28" w:type="dxa"/>
              <w:bottom w:w="28" w:type="dxa"/>
            </w:tcMar>
            <w:vAlign w:val="bottom"/>
          </w:tcPr>
          <w:p w:rsidR="00166BD1" w:rsidRPr="00BF74A3" w:rsidRDefault="00166BD1" w:rsidP="00B2051E">
            <w:pPr>
              <w:pStyle w:val="VerslagNotaOmzendbrief-Kenmerk-Kop"/>
              <w:jc w:val="right"/>
            </w:pPr>
            <w:r w:rsidRPr="00BF74A3">
              <w:t>E-mail</w:t>
            </w:r>
          </w:p>
        </w:tc>
        <w:tc>
          <w:tcPr>
            <w:tcW w:w="6365" w:type="dxa"/>
            <w:tcMar>
              <w:top w:w="28" w:type="dxa"/>
              <w:bottom w:w="28" w:type="dxa"/>
            </w:tcMar>
            <w:vAlign w:val="bottom"/>
          </w:tcPr>
          <w:p w:rsidR="00166BD1" w:rsidRPr="001C4916" w:rsidRDefault="00B71CC5" w:rsidP="00B71CC5">
            <w:pPr>
              <w:pStyle w:val="VerslagNotaOmzendbrief-Kenmerk-Tekst"/>
            </w:pPr>
            <w:r>
              <w:t>Lieselot.schillebeeckx@vaph.be</w:t>
            </w:r>
          </w:p>
        </w:tc>
      </w:tr>
      <w:tr w:rsidR="00166BD1" w:rsidRPr="00BF74A3" w:rsidTr="00F45F39">
        <w:trPr>
          <w:trHeight w:val="284"/>
        </w:trPr>
        <w:tc>
          <w:tcPr>
            <w:tcW w:w="2676" w:type="dxa"/>
            <w:tcMar>
              <w:top w:w="28" w:type="dxa"/>
              <w:bottom w:w="28" w:type="dxa"/>
            </w:tcMar>
            <w:vAlign w:val="bottom"/>
          </w:tcPr>
          <w:p w:rsidR="00166BD1" w:rsidRPr="00BF74A3" w:rsidRDefault="00166BD1" w:rsidP="00B2051E">
            <w:pPr>
              <w:pStyle w:val="VerslagNotaOmzendbrief-Kenmerk-Kop"/>
              <w:jc w:val="right"/>
            </w:pPr>
            <w:r>
              <w:t>Telefoon</w:t>
            </w:r>
          </w:p>
        </w:tc>
        <w:tc>
          <w:tcPr>
            <w:tcW w:w="6365" w:type="dxa"/>
            <w:tcMar>
              <w:top w:w="28" w:type="dxa"/>
              <w:bottom w:w="28" w:type="dxa"/>
            </w:tcMar>
            <w:vAlign w:val="bottom"/>
          </w:tcPr>
          <w:p w:rsidR="00166BD1" w:rsidRPr="001C4916" w:rsidRDefault="00B71CC5" w:rsidP="00B71CC5">
            <w:pPr>
              <w:pStyle w:val="VerslagNotaOmzendbrief-Kenmerk-Tekst"/>
            </w:pPr>
            <w:r>
              <w:t>02/225.86.45</w:t>
            </w:r>
          </w:p>
        </w:tc>
      </w:tr>
      <w:tr w:rsidR="00166BD1" w:rsidRPr="00BF74A3" w:rsidTr="00F45F39">
        <w:trPr>
          <w:trHeight w:val="284"/>
        </w:trPr>
        <w:tc>
          <w:tcPr>
            <w:tcW w:w="2676" w:type="dxa"/>
            <w:tcMar>
              <w:top w:w="28" w:type="dxa"/>
              <w:bottom w:w="28" w:type="dxa"/>
            </w:tcMar>
            <w:vAlign w:val="bottom"/>
          </w:tcPr>
          <w:p w:rsidR="00166BD1" w:rsidRPr="00BF74A3" w:rsidRDefault="00166BD1" w:rsidP="00B2051E">
            <w:pPr>
              <w:pStyle w:val="VerslagNotaOmzendbrief-Kenmerk-Kop"/>
              <w:jc w:val="right"/>
              <w:rPr>
                <w:szCs w:val="20"/>
              </w:rPr>
            </w:pPr>
            <w:r>
              <w:rPr>
                <w:szCs w:val="20"/>
              </w:rPr>
              <w:t>Bijlagen</w:t>
            </w:r>
          </w:p>
        </w:tc>
        <w:tc>
          <w:tcPr>
            <w:tcW w:w="6365" w:type="dxa"/>
            <w:tcMar>
              <w:top w:w="28" w:type="dxa"/>
              <w:bottom w:w="28" w:type="dxa"/>
            </w:tcMar>
            <w:vAlign w:val="bottom"/>
          </w:tcPr>
          <w:p w:rsidR="00166BD1" w:rsidRPr="001C4916" w:rsidRDefault="00B71CC5" w:rsidP="00B71CC5">
            <w:pPr>
              <w:pStyle w:val="VerslagNotaOmzendbrief-Kenmerk-Tekst"/>
            </w:pPr>
            <w:r>
              <w:t>1</w:t>
            </w:r>
          </w:p>
        </w:tc>
      </w:tr>
      <w:tr w:rsidR="00166BD1" w:rsidRPr="00924A23" w:rsidTr="000B63B7">
        <w:trPr>
          <w:trHeight w:hRule="exact" w:val="340"/>
        </w:trPr>
        <w:tc>
          <w:tcPr>
            <w:tcW w:w="9041" w:type="dxa"/>
            <w:gridSpan w:val="2"/>
          </w:tcPr>
          <w:p w:rsidR="00166BD1" w:rsidRPr="00924A23" w:rsidRDefault="00166BD1" w:rsidP="000B63B7">
            <w:pPr>
              <w:rPr>
                <w:sz w:val="20"/>
                <w:szCs w:val="20"/>
              </w:rPr>
            </w:pPr>
          </w:p>
        </w:tc>
      </w:tr>
      <w:tr w:rsidR="00166BD1" w:rsidRPr="00924A23" w:rsidTr="000B63B7">
        <w:tc>
          <w:tcPr>
            <w:tcW w:w="9041" w:type="dxa"/>
            <w:gridSpan w:val="2"/>
          </w:tcPr>
          <w:p w:rsidR="00166BD1" w:rsidRPr="00B43FD1" w:rsidRDefault="004B3CAC" w:rsidP="00F50C45">
            <w:pPr>
              <w:pStyle w:val="VerslagNotaOmzendbrief-4OnderwerpTitel"/>
            </w:pPr>
            <w:r>
              <w:t>Herverdeling en uitbreiding van het aanbod GES+</w:t>
            </w:r>
          </w:p>
        </w:tc>
      </w:tr>
      <w:tr w:rsidR="006506BC" w:rsidRPr="00924A23" w:rsidTr="008B2A1B">
        <w:trPr>
          <w:trHeight w:hRule="exact" w:val="340"/>
        </w:trPr>
        <w:tc>
          <w:tcPr>
            <w:tcW w:w="9041" w:type="dxa"/>
            <w:gridSpan w:val="2"/>
          </w:tcPr>
          <w:p w:rsidR="006506BC" w:rsidRPr="00924A23" w:rsidRDefault="006506BC" w:rsidP="008B2A1B">
            <w:pPr>
              <w:rPr>
                <w:sz w:val="20"/>
                <w:szCs w:val="20"/>
              </w:rPr>
            </w:pPr>
          </w:p>
        </w:tc>
      </w:tr>
    </w:tbl>
    <w:p w:rsidR="00293E7F" w:rsidRPr="00293E7F" w:rsidRDefault="00293E7F" w:rsidP="00293E7F">
      <w:r w:rsidRPr="00293E7F">
        <w:t>Geachte mevrouw</w:t>
      </w:r>
      <w:r w:rsidRPr="00293E7F">
        <w:br/>
        <w:t>Geachte heer</w:t>
      </w:r>
    </w:p>
    <w:p w:rsidR="00293E7F" w:rsidRPr="00293E7F" w:rsidRDefault="00293E7F" w:rsidP="00293E7F">
      <w:r w:rsidRPr="00293E7F">
        <w:t>Op basis van een bevraging van de GES+-voorzieningen en een werkgroep waarin zowel de GES+-voorzieningen, als het VAPH en Jongerenwelzijn zetelden, is een nota met een afsprakenkader rond GES+ tot stand gekomen. Deze nota pleit voor  aanpassingen op een aantal domeinen om zo een beter afgestemd aanbod te krijgen op de ondersteuningsvragen van jongeren met ernstige gedrags- en emotionele stoornissen. De nota kan u terugvinden in bijlage, en vorm</w:t>
      </w:r>
      <w:r w:rsidR="00156797">
        <w:t>t het kader voor voorliggende oproep</w:t>
      </w:r>
      <w:r w:rsidRPr="00293E7F">
        <w:t>. Immers, de nota voorziet een herverdeling van de GES+-plaatsen in de regio, en ook een mogelijke uitbreiding van maximaal 38 GES+-plaatsen (onder voorbehoud van beschikbare budgetten).</w:t>
      </w:r>
    </w:p>
    <w:p w:rsidR="00293E7F" w:rsidRPr="00293E7F" w:rsidRDefault="00293E7F" w:rsidP="00293E7F">
      <w:r w:rsidRPr="00293E7F">
        <w:t xml:space="preserve">De nota wijzigt de voorwaarden om een GES+-erkenning te kunnen krijgen. Zo wordt bijvoorbeeld een minimumcapaciteit van 6 personen vooropgesteld én een aangepaste infrastructuur die een besloten werking kan aanbieden. Tegelijkertijd zal de personeelsomkadering voor GES+-plaatsen verhoogd worden (voor meer details: zie nota in bijlage). </w:t>
      </w:r>
    </w:p>
    <w:p w:rsidR="00293E7F" w:rsidRDefault="00293E7F" w:rsidP="00293E7F">
      <w:r w:rsidRPr="00293E7F">
        <w:t>Niet alle GES+-diensten voldoen op heden aan deze erkenningsvoorwaarden, en de beschikbare capaciteit zal in de regio’s mogelijks verschoven moeten worden om hieraan te kunnen voldoen. De bestaande capaciteit willen we in elke regio behouden, maar de vraag is wel concreet bij welke voorzieningen deze GES+-plaatsen terecht moeten komen in het nieuwe erkenningskader.  Zowel de huidige GES+-voorzieningen als andere organisaties, erkend door het VAPH of een andere sector, die ervaring hebben in het werken met jongeren met ernstige gedrags- en emotionele stoornissen komen in aanmerking indien ze voldoen aan de voorwaarden zoals vooropgesteld in de nota. We wensen hiervoor het advies vanuit de regio’</w:t>
      </w:r>
      <w:r w:rsidR="00B64864">
        <w:t>s in te winnen en vragen</w:t>
      </w:r>
      <w:r w:rsidRPr="00293E7F">
        <w:t xml:space="preserve"> aan het IROJ om dit advies aan te leveren. </w:t>
      </w:r>
    </w:p>
    <w:p w:rsidR="00D506F9" w:rsidRPr="00D506F9" w:rsidRDefault="00D506F9" w:rsidP="00D506F9">
      <w:r w:rsidRPr="00D506F9">
        <w:lastRenderedPageBreak/>
        <w:t xml:space="preserve">Daarnaast is er ook per regio een zicht nodig of de bestaande GES+- plaatsen voldoende zijn en/of er nood is aan mogelijks uit te breiden capaciteit.  In een aantal regio’s is er bv. geen aanbod voor jongeren met ernstige gedrags- en emotionele stoornissen met een matige of ernstige verstandelijke beperking of mogelijk onvoldoende aanbod voor meisjes met een GES+-profiel. We vragen aan de </w:t>
      </w:r>
      <w:proofErr w:type="spellStart"/>
      <w:r w:rsidRPr="00D506F9">
        <w:t>IROJ’s</w:t>
      </w:r>
      <w:proofErr w:type="spellEnd"/>
      <w:r w:rsidRPr="00D506F9">
        <w:t xml:space="preserve"> om de regionale tekorten in kaart te brengen en een voorstel te doen om die tekorten op te vangen. Op basis van deze gegevens zullen we bekijken welke capaciteitsuitbreiding vanaf 2018 wenselijk én budgettair haalbaar is. Zoals in de nota (zie bijlage) beschreven is, denken we voor heel Vlaanderen aan een uitbreiding van maximaal 38 bijkomende plaatsen.</w:t>
      </w:r>
    </w:p>
    <w:p w:rsidR="00C75F82" w:rsidRPr="00C75F82" w:rsidRDefault="00C75F82" w:rsidP="00C75F82">
      <w:r w:rsidRPr="00C75F82">
        <w:t xml:space="preserve">We wensen dit adviseringsproces in twee fasen te laten verlopen. Gelet op de zeer grote druk op het bestaande GES+ aanbod in de provincie Antwerpen, bestaat de mogelijkheid om </w:t>
      </w:r>
      <w:r w:rsidRPr="00C75F82">
        <w:rPr>
          <w:u w:val="single"/>
        </w:rPr>
        <w:t>in een eerste fase</w:t>
      </w:r>
      <w:r w:rsidRPr="00C75F82">
        <w:t xml:space="preserve"> voorzieningen die reeds over de nodige aangepaste infrastructuur beschikken, mits positieve advisering  van het IROJ, te laten starten op 1 september 2017. Hiertoe dient de aanvraag van de betrokken voorzieningen en het advies van het IROJ </w:t>
      </w:r>
      <w:r w:rsidRPr="00C75F82">
        <w:rPr>
          <w:u w:val="single"/>
        </w:rPr>
        <w:t>vóór 15 juli</w:t>
      </w:r>
      <w:r w:rsidRPr="00C75F82">
        <w:t xml:space="preserve"> bezorgd te worden aan het VAPH. Indien ook in de andere regio’s voorzieningen over aangepaste infrastructuur beschikken én er een positief advies is van de IROJ, dan kunnen ook zij nog dit najaar opstarten.</w:t>
      </w:r>
    </w:p>
    <w:p w:rsidR="00C75F82" w:rsidRDefault="00C75F82" w:rsidP="00C75F82">
      <w:r w:rsidRPr="00C75F82">
        <w:t xml:space="preserve">In een </w:t>
      </w:r>
      <w:r w:rsidRPr="00C75F82">
        <w:rPr>
          <w:u w:val="single"/>
        </w:rPr>
        <w:t>tweede fase</w:t>
      </w:r>
      <w:r w:rsidRPr="00C75F82">
        <w:t xml:space="preserve"> wordt aan de regio’s gevraagd om ook de ruimere analyse zoals hierboven beschreven uit te voeren. Deze analyse hadden we graag </w:t>
      </w:r>
      <w:r w:rsidRPr="00C75F82">
        <w:rPr>
          <w:u w:val="single"/>
        </w:rPr>
        <w:t>tegen 15 oktober</w:t>
      </w:r>
      <w:r w:rsidRPr="00C75F82">
        <w:t xml:space="preserve"> van de regio’s verkregen.  Op basis van deze analyse, en rekening houdend met de nog beschikbare middelen in deze tweede fase, zal het VAPH, in overleg met het agentschap Jongerenwelzijn,  in gesprek gaan met de betrokken organisaties zodat vanaf 1 januari 2018 de eventuele aanpassingen in de capaciteit van start kunnen gaan. </w:t>
      </w:r>
    </w:p>
    <w:p w:rsidR="00737AC7" w:rsidRDefault="001044CD" w:rsidP="00737AC7">
      <w:pPr>
        <w:rPr>
          <w:lang w:val="nl-NL"/>
        </w:rPr>
      </w:pPr>
      <w:r>
        <w:t xml:space="preserve">Indien u als voorziening op basis van de nieuwe erkenningsvoorwaarden uw aanbod wenst te bestendigen, uit te breiden of af te bouwen, </w:t>
      </w:r>
      <w:r w:rsidR="00737AC7">
        <w:t xml:space="preserve">dient u dit kenbaar te maken aan het IROJ. Daarnaast moet u ook een aanvraag bij het VAPH indienen. </w:t>
      </w:r>
      <w:r w:rsidR="00737AC7">
        <w:rPr>
          <w:lang w:val="nl-NL"/>
        </w:rPr>
        <w:t>Als u uw aanbod wenst</w:t>
      </w:r>
      <w:r w:rsidR="00737AC7" w:rsidRPr="00737AC7">
        <w:rPr>
          <w:lang w:val="nl-NL"/>
        </w:rPr>
        <w:t xml:space="preserve"> af te bouwen en de plaatsen </w:t>
      </w:r>
      <w:r w:rsidR="00737AC7">
        <w:rPr>
          <w:lang w:val="nl-NL"/>
        </w:rPr>
        <w:t xml:space="preserve">wenst door te geven aan andere organisaties zal </w:t>
      </w:r>
      <w:r w:rsidR="00737AC7" w:rsidRPr="00737AC7">
        <w:rPr>
          <w:lang w:val="nl-NL"/>
        </w:rPr>
        <w:t xml:space="preserve">in een overgangsperiode </w:t>
      </w:r>
      <w:r w:rsidR="00737AC7">
        <w:rPr>
          <w:lang w:val="nl-NL"/>
        </w:rPr>
        <w:t xml:space="preserve">worden voorzien. </w:t>
      </w:r>
      <w:r w:rsidR="00737AC7" w:rsidRPr="00737AC7">
        <w:rPr>
          <w:lang w:val="nl-NL"/>
        </w:rPr>
        <w:t>Voor de cliën</w:t>
      </w:r>
      <w:r w:rsidR="00F60216">
        <w:rPr>
          <w:lang w:val="nl-NL"/>
        </w:rPr>
        <w:t>ten</w:t>
      </w:r>
      <w:r w:rsidR="00737AC7" w:rsidRPr="00737AC7">
        <w:rPr>
          <w:lang w:val="nl-NL"/>
        </w:rPr>
        <w:t xml:space="preserve"> dient er </w:t>
      </w:r>
      <w:r w:rsidR="00F60216">
        <w:rPr>
          <w:lang w:val="nl-NL"/>
        </w:rPr>
        <w:t xml:space="preserve">immers </w:t>
      </w:r>
      <w:r w:rsidR="00737AC7" w:rsidRPr="00737AC7">
        <w:rPr>
          <w:lang w:val="nl-NL"/>
        </w:rPr>
        <w:t>hulpcontinuïteit te zijn.</w:t>
      </w:r>
      <w:r w:rsidR="00737AC7">
        <w:rPr>
          <w:lang w:val="nl-NL"/>
        </w:rPr>
        <w:t xml:space="preserve"> </w:t>
      </w:r>
      <w:r w:rsidR="000C615C" w:rsidRPr="000C615C">
        <w:rPr>
          <w:lang w:val="nl-NL"/>
        </w:rPr>
        <w:t xml:space="preserve">Dit wordt samen met het team jeugdhulpregie bekeken. </w:t>
      </w:r>
      <w:r w:rsidR="00F60216">
        <w:rPr>
          <w:lang w:val="nl-NL"/>
        </w:rPr>
        <w:t xml:space="preserve">Als u nog geen 6 plaatsen hebt, maar hiernaar wenst toe </w:t>
      </w:r>
      <w:r w:rsidR="00737AC7" w:rsidRPr="00737AC7">
        <w:rPr>
          <w:lang w:val="nl-NL"/>
        </w:rPr>
        <w:t>te groeien</w:t>
      </w:r>
      <w:r w:rsidR="00F60216">
        <w:rPr>
          <w:lang w:val="nl-NL"/>
        </w:rPr>
        <w:t>,</w:t>
      </w:r>
      <w:r w:rsidR="009F1B21">
        <w:rPr>
          <w:lang w:val="nl-NL"/>
        </w:rPr>
        <w:t xml:space="preserve"> zal</w:t>
      </w:r>
      <w:r w:rsidR="00737AC7" w:rsidRPr="00737AC7">
        <w:rPr>
          <w:lang w:val="nl-NL"/>
        </w:rPr>
        <w:t xml:space="preserve"> er</w:t>
      </w:r>
      <w:r w:rsidR="00F60216">
        <w:rPr>
          <w:lang w:val="nl-NL"/>
        </w:rPr>
        <w:t xml:space="preserve"> ook</w:t>
      </w:r>
      <w:r w:rsidR="00737AC7" w:rsidRPr="00737AC7">
        <w:rPr>
          <w:lang w:val="nl-NL"/>
        </w:rPr>
        <w:t xml:space="preserve"> in een overgangsperiode </w:t>
      </w:r>
      <w:r w:rsidR="009F1B21">
        <w:rPr>
          <w:lang w:val="nl-NL"/>
        </w:rPr>
        <w:t xml:space="preserve">worden </w:t>
      </w:r>
      <w:r w:rsidR="00737AC7" w:rsidRPr="00737AC7">
        <w:rPr>
          <w:lang w:val="nl-NL"/>
        </w:rPr>
        <w:t xml:space="preserve">voorzien. </w:t>
      </w:r>
    </w:p>
    <w:p w:rsidR="00B71CC5" w:rsidRDefault="00B71CC5" w:rsidP="0055333A"/>
    <w:p w:rsidR="0055333A" w:rsidRPr="0055333A" w:rsidRDefault="0055333A" w:rsidP="0055333A">
      <w:r w:rsidRPr="0055333A">
        <w:t>Met vriendelijke groeten</w:t>
      </w:r>
    </w:p>
    <w:p w:rsidR="0055333A" w:rsidRPr="0055333A" w:rsidRDefault="0055333A" w:rsidP="0055333A"/>
    <w:p w:rsidR="0055333A" w:rsidRPr="0055333A" w:rsidRDefault="0055333A" w:rsidP="0055333A"/>
    <w:p w:rsidR="0055333A" w:rsidRPr="0055333A" w:rsidRDefault="0055333A" w:rsidP="0055333A"/>
    <w:p w:rsidR="0055333A" w:rsidRPr="0055333A" w:rsidRDefault="0055333A" w:rsidP="0055333A">
      <w:r w:rsidRPr="0055333A">
        <w:t>James Van Casteren</w:t>
      </w:r>
      <w:r>
        <w:tab/>
      </w:r>
      <w:r>
        <w:tab/>
      </w:r>
      <w:r>
        <w:tab/>
      </w:r>
      <w:r>
        <w:tab/>
      </w:r>
      <w:r>
        <w:tab/>
      </w:r>
      <w:r>
        <w:tab/>
      </w:r>
      <w:r w:rsidRPr="0055333A">
        <w:t>Stefaan Van Mulders</w:t>
      </w:r>
      <w:r w:rsidRPr="0055333A">
        <w:br/>
        <w:t>Administrateur-generaal</w:t>
      </w:r>
      <w:r>
        <w:tab/>
      </w:r>
      <w:r>
        <w:tab/>
      </w:r>
      <w:r>
        <w:tab/>
      </w:r>
      <w:r>
        <w:tab/>
      </w:r>
      <w:r>
        <w:tab/>
      </w:r>
      <w:proofErr w:type="spellStart"/>
      <w:r w:rsidRPr="0055333A">
        <w:t>Administrateur-generaal</w:t>
      </w:r>
      <w:proofErr w:type="spellEnd"/>
      <w:r w:rsidRPr="0055333A">
        <w:br/>
        <w:t>VAPH</w:t>
      </w:r>
      <w:r>
        <w:tab/>
      </w:r>
      <w:r>
        <w:tab/>
      </w:r>
      <w:r>
        <w:tab/>
      </w:r>
      <w:r>
        <w:tab/>
      </w:r>
      <w:r>
        <w:tab/>
      </w:r>
      <w:r>
        <w:tab/>
      </w:r>
      <w:r>
        <w:tab/>
      </w:r>
      <w:r>
        <w:tab/>
        <w:t xml:space="preserve">Agentschap </w:t>
      </w:r>
      <w:r w:rsidRPr="0055333A">
        <w:t>Jongerenwelzijn</w:t>
      </w:r>
    </w:p>
    <w:p w:rsidR="0055333A" w:rsidRPr="0055333A" w:rsidRDefault="0055333A" w:rsidP="0055333A"/>
    <w:p w:rsidR="0055333A" w:rsidRPr="0055333A" w:rsidRDefault="0055333A" w:rsidP="00737AC7"/>
    <w:p w:rsidR="00EF373E" w:rsidRPr="00156797" w:rsidRDefault="00EF373E" w:rsidP="006506BC"/>
    <w:sectPr w:rsidR="00EF373E" w:rsidRPr="00156797" w:rsidSect="0085716F">
      <w:footerReference w:type="default" r:id="rId9"/>
      <w:headerReference w:type="first" r:id="rId10"/>
      <w:footerReference w:type="first" r:id="rId11"/>
      <w:pgSz w:w="11906" w:h="16838" w:code="9"/>
      <w:pgMar w:top="1134" w:right="1134" w:bottom="1871" w:left="1871" w:header="709" w:footer="8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D45" w:rsidRDefault="00B22D45" w:rsidP="00A13B42">
      <w:r>
        <w:separator/>
      </w:r>
    </w:p>
    <w:p w:rsidR="00B22D45" w:rsidRDefault="00B22D45"/>
  </w:endnote>
  <w:endnote w:type="continuationSeparator" w:id="0">
    <w:p w:rsidR="00B22D45" w:rsidRDefault="00B22D45" w:rsidP="00A13B42">
      <w:r>
        <w:continuationSeparator/>
      </w:r>
    </w:p>
    <w:p w:rsidR="00B22D45" w:rsidRDefault="00B22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landersArtSans-Medium">
    <w:panose1 w:val="00000600000000000000"/>
    <w:charset w:val="00"/>
    <w:family w:val="auto"/>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1E" w:rsidRDefault="00B2051E">
    <w:pPr>
      <w:pStyle w:val="Voettekst"/>
    </w:pPr>
    <w:r w:rsidRPr="00516E9E">
      <w:t xml:space="preserve">pagina </w:t>
    </w:r>
    <w:r w:rsidRPr="00516E9E">
      <w:fldChar w:fldCharType="begin"/>
    </w:r>
    <w:r w:rsidRPr="00516E9E">
      <w:instrText xml:space="preserve"> PAGE   \* MERGEFORMAT </w:instrText>
    </w:r>
    <w:r w:rsidRPr="00516E9E">
      <w:fldChar w:fldCharType="separate"/>
    </w:r>
    <w:r w:rsidR="00B71C66">
      <w:rPr>
        <w:noProof/>
      </w:rPr>
      <w:t>2</w:t>
    </w:r>
    <w:r w:rsidRPr="00516E9E">
      <w:fldChar w:fldCharType="end"/>
    </w:r>
    <w:r w:rsidRPr="00516E9E">
      <w:t xml:space="preserve"> van </w:t>
    </w:r>
    <w:fldSimple w:instr=" NUMPAGES   \* MERGEFORMAT ">
      <w:r w:rsidR="00B71C66">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1E" w:rsidRDefault="00B2051E">
    <w:pPr>
      <w:pStyle w:val="Voettekst"/>
    </w:pPr>
    <w:r w:rsidRPr="00516E9E">
      <w:tab/>
      <w:t xml:space="preserve">pagina </w:t>
    </w:r>
    <w:r w:rsidRPr="00516E9E">
      <w:fldChar w:fldCharType="begin"/>
    </w:r>
    <w:r w:rsidRPr="00516E9E">
      <w:instrText xml:space="preserve"> PAGE   \* MERGEFORMAT </w:instrText>
    </w:r>
    <w:r w:rsidRPr="00516E9E">
      <w:fldChar w:fldCharType="separate"/>
    </w:r>
    <w:r w:rsidR="00B71C66">
      <w:rPr>
        <w:noProof/>
      </w:rPr>
      <w:t>1</w:t>
    </w:r>
    <w:r w:rsidRPr="00516E9E">
      <w:fldChar w:fldCharType="end"/>
    </w:r>
    <w:r w:rsidRPr="00516E9E">
      <w:t xml:space="preserve"> van </w:t>
    </w:r>
    <w:fldSimple w:instr=" NUMPAGES   \* MERGEFORMAT ">
      <w:r w:rsidR="00B71C66">
        <w:rPr>
          <w:noProof/>
        </w:rPr>
        <w:t>2</w:t>
      </w:r>
    </w:fldSimple>
    <w:r w:rsidRPr="00516E9E">
      <w:rPr>
        <w:noProof/>
        <w:lang w:eastAsia="nl-BE"/>
      </w:rPr>
      <w:drawing>
        <wp:anchor distT="0" distB="0" distL="114300" distR="114300" simplePos="0" relativeHeight="251679744" behindDoc="0" locked="0" layoutInCell="1" allowOverlap="1" wp14:anchorId="1FCA4792" wp14:editId="2E2860B7">
          <wp:simplePos x="0" y="0"/>
          <wp:positionH relativeFrom="margin">
            <wp:align>left</wp:align>
          </wp:positionH>
          <wp:positionV relativeFrom="line">
            <wp:align>center</wp:align>
          </wp:positionV>
          <wp:extent cx="1270800" cy="540000"/>
          <wp:effectExtent l="0" t="0" r="5715"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D45" w:rsidRDefault="00B22D45" w:rsidP="00692334">
      <w:pPr>
        <w:spacing w:after="0"/>
      </w:pPr>
      <w:r>
        <w:separator/>
      </w:r>
    </w:p>
  </w:footnote>
  <w:footnote w:type="continuationSeparator" w:id="0">
    <w:p w:rsidR="00B22D45" w:rsidRDefault="00B22D45" w:rsidP="00A13B42">
      <w:r>
        <w:continuationSeparator/>
      </w:r>
    </w:p>
    <w:p w:rsidR="00B22D45" w:rsidRDefault="00B22D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1E" w:rsidRPr="000F66B6" w:rsidRDefault="00B2051E" w:rsidP="003974CF">
    <w:pPr>
      <w:pStyle w:val="Koptekst"/>
      <w:tabs>
        <w:tab w:val="clear" w:pos="4536"/>
        <w:tab w:val="clear" w:pos="9072"/>
      </w:tabs>
      <w:spacing w:before="200" w:line="240" w:lineRule="auto"/>
      <w:rPr>
        <w:rFonts w:ascii="FlandersArtSans-Medium" w:hAnsi="FlandersArtSans-Medium"/>
        <w:lang w:eastAsia="nl-BE"/>
      </w:rPr>
    </w:pPr>
    <w:r w:rsidRPr="000F66B6">
      <w:rPr>
        <w:noProof/>
        <w:color w:val="373737"/>
        <w:spacing w:val="6"/>
        <w:lang w:eastAsia="nl-BE"/>
      </w:rPr>
      <w:drawing>
        <wp:inline distT="0" distB="0" distL="0" distR="0" wp14:anchorId="17FC6E0D" wp14:editId="4A16B7EC">
          <wp:extent cx="1382034" cy="900000"/>
          <wp:effectExtent l="0" t="0" r="889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2034" cy="90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FA0326"/>
    <w:lvl w:ilvl="0">
      <w:start w:val="1"/>
      <w:numFmt w:val="decimal"/>
      <w:lvlText w:val="%1."/>
      <w:lvlJc w:val="left"/>
      <w:pPr>
        <w:tabs>
          <w:tab w:val="num" w:pos="1492"/>
        </w:tabs>
        <w:ind w:left="1492" w:hanging="360"/>
      </w:pPr>
    </w:lvl>
  </w:abstractNum>
  <w:abstractNum w:abstractNumId="1">
    <w:nsid w:val="FFFFFF7D"/>
    <w:multiLevelType w:val="singleLevel"/>
    <w:tmpl w:val="CCD81342"/>
    <w:lvl w:ilvl="0">
      <w:start w:val="1"/>
      <w:numFmt w:val="decimal"/>
      <w:lvlText w:val="%1."/>
      <w:lvlJc w:val="left"/>
      <w:pPr>
        <w:tabs>
          <w:tab w:val="num" w:pos="1209"/>
        </w:tabs>
        <w:ind w:left="1209" w:hanging="360"/>
      </w:pPr>
    </w:lvl>
  </w:abstractNum>
  <w:abstractNum w:abstractNumId="2">
    <w:nsid w:val="FFFFFF7E"/>
    <w:multiLevelType w:val="singleLevel"/>
    <w:tmpl w:val="740EDAA0"/>
    <w:lvl w:ilvl="0">
      <w:start w:val="1"/>
      <w:numFmt w:val="decimal"/>
      <w:lvlText w:val="%1."/>
      <w:lvlJc w:val="left"/>
      <w:pPr>
        <w:tabs>
          <w:tab w:val="num" w:pos="926"/>
        </w:tabs>
        <w:ind w:left="926" w:hanging="360"/>
      </w:pPr>
    </w:lvl>
  </w:abstractNum>
  <w:abstractNum w:abstractNumId="3">
    <w:nsid w:val="FFFFFF7F"/>
    <w:multiLevelType w:val="singleLevel"/>
    <w:tmpl w:val="4FE0C0CE"/>
    <w:lvl w:ilvl="0">
      <w:start w:val="1"/>
      <w:numFmt w:val="decimal"/>
      <w:lvlText w:val="%1."/>
      <w:lvlJc w:val="left"/>
      <w:pPr>
        <w:tabs>
          <w:tab w:val="num" w:pos="643"/>
        </w:tabs>
        <w:ind w:left="643" w:hanging="360"/>
      </w:pPr>
    </w:lvl>
  </w:abstractNum>
  <w:abstractNum w:abstractNumId="4">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365F6C"/>
    <w:lvl w:ilvl="0">
      <w:start w:val="1"/>
      <w:numFmt w:val="decimal"/>
      <w:lvlText w:val="%1."/>
      <w:lvlJc w:val="left"/>
      <w:pPr>
        <w:tabs>
          <w:tab w:val="num" w:pos="360"/>
        </w:tabs>
        <w:ind w:left="360" w:hanging="360"/>
      </w:pPr>
    </w:lvl>
  </w:abstractNum>
  <w:abstractNum w:abstractNumId="9">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6DAF208E"/>
    <w:multiLevelType w:val="hybridMultilevel"/>
    <w:tmpl w:val="20908E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2"/>
  </w:num>
  <w:num w:numId="11">
    <w:abstractNumId w:val="13"/>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CAC"/>
    <w:rsid w:val="00001D1B"/>
    <w:rsid w:val="00011108"/>
    <w:rsid w:val="00011992"/>
    <w:rsid w:val="000128DC"/>
    <w:rsid w:val="00023FE3"/>
    <w:rsid w:val="000317EF"/>
    <w:rsid w:val="0003380D"/>
    <w:rsid w:val="00036FEA"/>
    <w:rsid w:val="0004078D"/>
    <w:rsid w:val="00041026"/>
    <w:rsid w:val="00045873"/>
    <w:rsid w:val="000525B9"/>
    <w:rsid w:val="000537C8"/>
    <w:rsid w:val="00057040"/>
    <w:rsid w:val="000578F4"/>
    <w:rsid w:val="00065B3E"/>
    <w:rsid w:val="000741AC"/>
    <w:rsid w:val="0007551D"/>
    <w:rsid w:val="00077826"/>
    <w:rsid w:val="00080381"/>
    <w:rsid w:val="00080793"/>
    <w:rsid w:val="00080EE1"/>
    <w:rsid w:val="00083765"/>
    <w:rsid w:val="00085B28"/>
    <w:rsid w:val="000A140C"/>
    <w:rsid w:val="000A2D11"/>
    <w:rsid w:val="000B2BD4"/>
    <w:rsid w:val="000B3488"/>
    <w:rsid w:val="000B63B7"/>
    <w:rsid w:val="000B77F4"/>
    <w:rsid w:val="000C0931"/>
    <w:rsid w:val="000C1E05"/>
    <w:rsid w:val="000C2D88"/>
    <w:rsid w:val="000C4525"/>
    <w:rsid w:val="000C615C"/>
    <w:rsid w:val="000C78FA"/>
    <w:rsid w:val="000D2B5C"/>
    <w:rsid w:val="000D3AF7"/>
    <w:rsid w:val="000D6F07"/>
    <w:rsid w:val="000D7AC8"/>
    <w:rsid w:val="000E6994"/>
    <w:rsid w:val="000F0892"/>
    <w:rsid w:val="000F33EB"/>
    <w:rsid w:val="000F5405"/>
    <w:rsid w:val="000F66B6"/>
    <w:rsid w:val="000F7F96"/>
    <w:rsid w:val="001016D4"/>
    <w:rsid w:val="0010260E"/>
    <w:rsid w:val="001044CD"/>
    <w:rsid w:val="001119DD"/>
    <w:rsid w:val="00113B8F"/>
    <w:rsid w:val="00113E10"/>
    <w:rsid w:val="00120C57"/>
    <w:rsid w:val="0012788B"/>
    <w:rsid w:val="00130242"/>
    <w:rsid w:val="001305C9"/>
    <w:rsid w:val="00130899"/>
    <w:rsid w:val="001357EE"/>
    <w:rsid w:val="00135C1A"/>
    <w:rsid w:val="00135C9C"/>
    <w:rsid w:val="00136A1A"/>
    <w:rsid w:val="0014766B"/>
    <w:rsid w:val="00156797"/>
    <w:rsid w:val="00163A0A"/>
    <w:rsid w:val="00166BD1"/>
    <w:rsid w:val="00180BA8"/>
    <w:rsid w:val="0018349B"/>
    <w:rsid w:val="00184D8F"/>
    <w:rsid w:val="00187D99"/>
    <w:rsid w:val="001953CB"/>
    <w:rsid w:val="001A62BE"/>
    <w:rsid w:val="001A638E"/>
    <w:rsid w:val="001B3CFC"/>
    <w:rsid w:val="001C00ED"/>
    <w:rsid w:val="001C21EC"/>
    <w:rsid w:val="001C4E72"/>
    <w:rsid w:val="001C6CBA"/>
    <w:rsid w:val="001D0B6D"/>
    <w:rsid w:val="001D3F45"/>
    <w:rsid w:val="001D4D94"/>
    <w:rsid w:val="001E76D1"/>
    <w:rsid w:val="001F43A8"/>
    <w:rsid w:val="001F7445"/>
    <w:rsid w:val="00205E7A"/>
    <w:rsid w:val="00207634"/>
    <w:rsid w:val="00210107"/>
    <w:rsid w:val="002115E9"/>
    <w:rsid w:val="0021282F"/>
    <w:rsid w:val="00215F4C"/>
    <w:rsid w:val="00224CDD"/>
    <w:rsid w:val="00227F82"/>
    <w:rsid w:val="00235779"/>
    <w:rsid w:val="002366E8"/>
    <w:rsid w:val="00247F74"/>
    <w:rsid w:val="00252D5E"/>
    <w:rsid w:val="002544EF"/>
    <w:rsid w:val="00263EC0"/>
    <w:rsid w:val="00265D4C"/>
    <w:rsid w:val="00267932"/>
    <w:rsid w:val="0027222B"/>
    <w:rsid w:val="00272F9F"/>
    <w:rsid w:val="002832A0"/>
    <w:rsid w:val="00284704"/>
    <w:rsid w:val="00286751"/>
    <w:rsid w:val="00292C6B"/>
    <w:rsid w:val="00293E7F"/>
    <w:rsid w:val="00294FE0"/>
    <w:rsid w:val="002A0F86"/>
    <w:rsid w:val="002A0FF7"/>
    <w:rsid w:val="002A3918"/>
    <w:rsid w:val="002A5C5F"/>
    <w:rsid w:val="002A7A5A"/>
    <w:rsid w:val="002B2667"/>
    <w:rsid w:val="002C0D86"/>
    <w:rsid w:val="002C21EA"/>
    <w:rsid w:val="002D463B"/>
    <w:rsid w:val="002D6719"/>
    <w:rsid w:val="002D77C2"/>
    <w:rsid w:val="002E1FCA"/>
    <w:rsid w:val="002E3241"/>
    <w:rsid w:val="002F06A9"/>
    <w:rsid w:val="002F33FA"/>
    <w:rsid w:val="002F406C"/>
    <w:rsid w:val="00301EB0"/>
    <w:rsid w:val="003027E8"/>
    <w:rsid w:val="00306F22"/>
    <w:rsid w:val="00310FC0"/>
    <w:rsid w:val="00316680"/>
    <w:rsid w:val="0032218F"/>
    <w:rsid w:val="0032276B"/>
    <w:rsid w:val="00322BC6"/>
    <w:rsid w:val="003248F4"/>
    <w:rsid w:val="003305A6"/>
    <w:rsid w:val="00330F78"/>
    <w:rsid w:val="003407ED"/>
    <w:rsid w:val="00341E75"/>
    <w:rsid w:val="0034269D"/>
    <w:rsid w:val="00342BA6"/>
    <w:rsid w:val="00347D06"/>
    <w:rsid w:val="00350F9C"/>
    <w:rsid w:val="00354E78"/>
    <w:rsid w:val="00357B80"/>
    <w:rsid w:val="00360029"/>
    <w:rsid w:val="00360906"/>
    <w:rsid w:val="00363BA9"/>
    <w:rsid w:val="00365D6F"/>
    <w:rsid w:val="003671D2"/>
    <w:rsid w:val="00367690"/>
    <w:rsid w:val="003773FF"/>
    <w:rsid w:val="00377867"/>
    <w:rsid w:val="0038008F"/>
    <w:rsid w:val="00381DAC"/>
    <w:rsid w:val="00382A22"/>
    <w:rsid w:val="003831AD"/>
    <w:rsid w:val="00385434"/>
    <w:rsid w:val="00393C3A"/>
    <w:rsid w:val="003974CF"/>
    <w:rsid w:val="003A05E6"/>
    <w:rsid w:val="003A32EB"/>
    <w:rsid w:val="003A5274"/>
    <w:rsid w:val="003B05F2"/>
    <w:rsid w:val="003B197D"/>
    <w:rsid w:val="003B319B"/>
    <w:rsid w:val="003B5ABC"/>
    <w:rsid w:val="003C2BFE"/>
    <w:rsid w:val="003C3D8A"/>
    <w:rsid w:val="003C5A3F"/>
    <w:rsid w:val="003D509D"/>
    <w:rsid w:val="003D6F63"/>
    <w:rsid w:val="003D701C"/>
    <w:rsid w:val="003E2CF2"/>
    <w:rsid w:val="003E38E9"/>
    <w:rsid w:val="003E55E7"/>
    <w:rsid w:val="003F35BC"/>
    <w:rsid w:val="004010E2"/>
    <w:rsid w:val="0040268F"/>
    <w:rsid w:val="004027FC"/>
    <w:rsid w:val="00402A2B"/>
    <w:rsid w:val="00404168"/>
    <w:rsid w:val="004043CA"/>
    <w:rsid w:val="00407B06"/>
    <w:rsid w:val="00411091"/>
    <w:rsid w:val="0041235C"/>
    <w:rsid w:val="00414D8E"/>
    <w:rsid w:val="0042565F"/>
    <w:rsid w:val="00431D42"/>
    <w:rsid w:val="00440131"/>
    <w:rsid w:val="0044212B"/>
    <w:rsid w:val="00445EE8"/>
    <w:rsid w:val="004516A1"/>
    <w:rsid w:val="004533BA"/>
    <w:rsid w:val="00453837"/>
    <w:rsid w:val="004550EE"/>
    <w:rsid w:val="004623F4"/>
    <w:rsid w:val="00462943"/>
    <w:rsid w:val="004646C3"/>
    <w:rsid w:val="00464EFB"/>
    <w:rsid w:val="004676F8"/>
    <w:rsid w:val="0048655F"/>
    <w:rsid w:val="00486A04"/>
    <w:rsid w:val="00487CBD"/>
    <w:rsid w:val="00492FDA"/>
    <w:rsid w:val="00493513"/>
    <w:rsid w:val="00493AB3"/>
    <w:rsid w:val="00496E4B"/>
    <w:rsid w:val="004A1C98"/>
    <w:rsid w:val="004A2E47"/>
    <w:rsid w:val="004B0214"/>
    <w:rsid w:val="004B09F7"/>
    <w:rsid w:val="004B3CAC"/>
    <w:rsid w:val="004B4F14"/>
    <w:rsid w:val="004B5097"/>
    <w:rsid w:val="004C5F2A"/>
    <w:rsid w:val="004D22BD"/>
    <w:rsid w:val="004E2B8D"/>
    <w:rsid w:val="004E2FF7"/>
    <w:rsid w:val="004E437C"/>
    <w:rsid w:val="004E7247"/>
    <w:rsid w:val="004F0930"/>
    <w:rsid w:val="004F2111"/>
    <w:rsid w:val="004F4D63"/>
    <w:rsid w:val="00501E1B"/>
    <w:rsid w:val="00502F1D"/>
    <w:rsid w:val="00505A62"/>
    <w:rsid w:val="00510245"/>
    <w:rsid w:val="00510B04"/>
    <w:rsid w:val="00511623"/>
    <w:rsid w:val="00516E9E"/>
    <w:rsid w:val="00521DA7"/>
    <w:rsid w:val="0052275D"/>
    <w:rsid w:val="0052277C"/>
    <w:rsid w:val="00523376"/>
    <w:rsid w:val="00526446"/>
    <w:rsid w:val="00530F48"/>
    <w:rsid w:val="00531847"/>
    <w:rsid w:val="00534DB2"/>
    <w:rsid w:val="005436EC"/>
    <w:rsid w:val="0055333A"/>
    <w:rsid w:val="00555E44"/>
    <w:rsid w:val="00556FE9"/>
    <w:rsid w:val="005608D4"/>
    <w:rsid w:val="0056135E"/>
    <w:rsid w:val="005620BB"/>
    <w:rsid w:val="00566748"/>
    <w:rsid w:val="00587513"/>
    <w:rsid w:val="0059116D"/>
    <w:rsid w:val="00592946"/>
    <w:rsid w:val="005978EE"/>
    <w:rsid w:val="005979C4"/>
    <w:rsid w:val="00597B9E"/>
    <w:rsid w:val="005A0E56"/>
    <w:rsid w:val="005A6269"/>
    <w:rsid w:val="005A66C3"/>
    <w:rsid w:val="005B0690"/>
    <w:rsid w:val="005B5E7D"/>
    <w:rsid w:val="005B78AE"/>
    <w:rsid w:val="005C1440"/>
    <w:rsid w:val="005D2F36"/>
    <w:rsid w:val="005E1B34"/>
    <w:rsid w:val="005E34EC"/>
    <w:rsid w:val="005E4980"/>
    <w:rsid w:val="005E7824"/>
    <w:rsid w:val="005F1164"/>
    <w:rsid w:val="005F41E4"/>
    <w:rsid w:val="005F49E8"/>
    <w:rsid w:val="00605D1C"/>
    <w:rsid w:val="00607D3E"/>
    <w:rsid w:val="00614CAE"/>
    <w:rsid w:val="006158CB"/>
    <w:rsid w:val="00616ED4"/>
    <w:rsid w:val="0062114F"/>
    <w:rsid w:val="006346EE"/>
    <w:rsid w:val="006506BC"/>
    <w:rsid w:val="00653EF0"/>
    <w:rsid w:val="0065638B"/>
    <w:rsid w:val="00657F45"/>
    <w:rsid w:val="00660A9B"/>
    <w:rsid w:val="006665CB"/>
    <w:rsid w:val="00681E92"/>
    <w:rsid w:val="00682CCC"/>
    <w:rsid w:val="00686964"/>
    <w:rsid w:val="006910B4"/>
    <w:rsid w:val="00692334"/>
    <w:rsid w:val="006944FD"/>
    <w:rsid w:val="006956D4"/>
    <w:rsid w:val="006A00DF"/>
    <w:rsid w:val="006A149D"/>
    <w:rsid w:val="006A53A1"/>
    <w:rsid w:val="006A6A81"/>
    <w:rsid w:val="006A75C6"/>
    <w:rsid w:val="006B46C2"/>
    <w:rsid w:val="006B6DD4"/>
    <w:rsid w:val="006B7648"/>
    <w:rsid w:val="006B7714"/>
    <w:rsid w:val="006B7F15"/>
    <w:rsid w:val="006C1375"/>
    <w:rsid w:val="006C7E03"/>
    <w:rsid w:val="006D1DF5"/>
    <w:rsid w:val="006D7951"/>
    <w:rsid w:val="006E4ADA"/>
    <w:rsid w:val="006E72F9"/>
    <w:rsid w:val="006E7A49"/>
    <w:rsid w:val="006F2A96"/>
    <w:rsid w:val="006F2BF5"/>
    <w:rsid w:val="00702B66"/>
    <w:rsid w:val="0071498D"/>
    <w:rsid w:val="007176D4"/>
    <w:rsid w:val="00730131"/>
    <w:rsid w:val="0073220B"/>
    <w:rsid w:val="007331C4"/>
    <w:rsid w:val="00736D1D"/>
    <w:rsid w:val="00737346"/>
    <w:rsid w:val="00737AC7"/>
    <w:rsid w:val="0074437B"/>
    <w:rsid w:val="00747B03"/>
    <w:rsid w:val="007506D4"/>
    <w:rsid w:val="00752E47"/>
    <w:rsid w:val="0075459D"/>
    <w:rsid w:val="00756D28"/>
    <w:rsid w:val="00760F68"/>
    <w:rsid w:val="007642F9"/>
    <w:rsid w:val="00766173"/>
    <w:rsid w:val="007670F2"/>
    <w:rsid w:val="00771EAA"/>
    <w:rsid w:val="00773FF3"/>
    <w:rsid w:val="007743DB"/>
    <w:rsid w:val="007746EF"/>
    <w:rsid w:val="007757D4"/>
    <w:rsid w:val="007762DE"/>
    <w:rsid w:val="007765E9"/>
    <w:rsid w:val="00781536"/>
    <w:rsid w:val="0078562B"/>
    <w:rsid w:val="00787D84"/>
    <w:rsid w:val="00790A0F"/>
    <w:rsid w:val="00795849"/>
    <w:rsid w:val="00795BB9"/>
    <w:rsid w:val="007979C4"/>
    <w:rsid w:val="007A07F1"/>
    <w:rsid w:val="007A1A12"/>
    <w:rsid w:val="007B1A55"/>
    <w:rsid w:val="007B4CCF"/>
    <w:rsid w:val="007C4A4C"/>
    <w:rsid w:val="007C5493"/>
    <w:rsid w:val="007C72B9"/>
    <w:rsid w:val="007D2303"/>
    <w:rsid w:val="007D5C70"/>
    <w:rsid w:val="007D6E2B"/>
    <w:rsid w:val="00806ED5"/>
    <w:rsid w:val="00810924"/>
    <w:rsid w:val="00812762"/>
    <w:rsid w:val="008159B7"/>
    <w:rsid w:val="008164DF"/>
    <w:rsid w:val="008235B2"/>
    <w:rsid w:val="008249DA"/>
    <w:rsid w:val="00832A2E"/>
    <w:rsid w:val="00834EC4"/>
    <w:rsid w:val="00835BF0"/>
    <w:rsid w:val="00836333"/>
    <w:rsid w:val="00846600"/>
    <w:rsid w:val="00846992"/>
    <w:rsid w:val="0084759D"/>
    <w:rsid w:val="008477B8"/>
    <w:rsid w:val="0085199F"/>
    <w:rsid w:val="0085716F"/>
    <w:rsid w:val="00861C3B"/>
    <w:rsid w:val="00861E32"/>
    <w:rsid w:val="00865794"/>
    <w:rsid w:val="00867561"/>
    <w:rsid w:val="008758A8"/>
    <w:rsid w:val="008771A4"/>
    <w:rsid w:val="00880D2F"/>
    <w:rsid w:val="00884D82"/>
    <w:rsid w:val="00890992"/>
    <w:rsid w:val="00890CE3"/>
    <w:rsid w:val="00891667"/>
    <w:rsid w:val="00892D4C"/>
    <w:rsid w:val="00893ADF"/>
    <w:rsid w:val="008943CD"/>
    <w:rsid w:val="00896671"/>
    <w:rsid w:val="00896E64"/>
    <w:rsid w:val="008A0E06"/>
    <w:rsid w:val="008A7F98"/>
    <w:rsid w:val="008B4FB5"/>
    <w:rsid w:val="008B5462"/>
    <w:rsid w:val="008B738E"/>
    <w:rsid w:val="008C041B"/>
    <w:rsid w:val="008C1934"/>
    <w:rsid w:val="008C30AA"/>
    <w:rsid w:val="008C4E02"/>
    <w:rsid w:val="008C4E7C"/>
    <w:rsid w:val="008C5C3B"/>
    <w:rsid w:val="008C7ACC"/>
    <w:rsid w:val="008D01E7"/>
    <w:rsid w:val="008D0BD5"/>
    <w:rsid w:val="008D1BFC"/>
    <w:rsid w:val="008D2105"/>
    <w:rsid w:val="008D73F5"/>
    <w:rsid w:val="008D7D87"/>
    <w:rsid w:val="008E1299"/>
    <w:rsid w:val="008E1C27"/>
    <w:rsid w:val="008E227A"/>
    <w:rsid w:val="008E7FE8"/>
    <w:rsid w:val="008F3B2C"/>
    <w:rsid w:val="008F5D59"/>
    <w:rsid w:val="008F7216"/>
    <w:rsid w:val="0090183B"/>
    <w:rsid w:val="0090414C"/>
    <w:rsid w:val="009067C6"/>
    <w:rsid w:val="00911130"/>
    <w:rsid w:val="00922A1D"/>
    <w:rsid w:val="00924701"/>
    <w:rsid w:val="00924A23"/>
    <w:rsid w:val="00925A02"/>
    <w:rsid w:val="00930154"/>
    <w:rsid w:val="00932C86"/>
    <w:rsid w:val="00935C9E"/>
    <w:rsid w:val="00943FFF"/>
    <w:rsid w:val="00945510"/>
    <w:rsid w:val="00951DBD"/>
    <w:rsid w:val="009537F1"/>
    <w:rsid w:val="00960C0D"/>
    <w:rsid w:val="0097499F"/>
    <w:rsid w:val="00977A93"/>
    <w:rsid w:val="00980FDF"/>
    <w:rsid w:val="00981771"/>
    <w:rsid w:val="0098241B"/>
    <w:rsid w:val="00987D63"/>
    <w:rsid w:val="009900E7"/>
    <w:rsid w:val="009912E7"/>
    <w:rsid w:val="009A3EF2"/>
    <w:rsid w:val="009B40CC"/>
    <w:rsid w:val="009B6B49"/>
    <w:rsid w:val="009C2FC0"/>
    <w:rsid w:val="009C647A"/>
    <w:rsid w:val="009C679C"/>
    <w:rsid w:val="009C7B9B"/>
    <w:rsid w:val="009D25D2"/>
    <w:rsid w:val="009D5384"/>
    <w:rsid w:val="009D72C1"/>
    <w:rsid w:val="009E1B13"/>
    <w:rsid w:val="009E32A8"/>
    <w:rsid w:val="009E4B48"/>
    <w:rsid w:val="009F1B21"/>
    <w:rsid w:val="009F6456"/>
    <w:rsid w:val="009F6AED"/>
    <w:rsid w:val="009F746F"/>
    <w:rsid w:val="00A00CB2"/>
    <w:rsid w:val="00A042FB"/>
    <w:rsid w:val="00A04A50"/>
    <w:rsid w:val="00A05D55"/>
    <w:rsid w:val="00A065BB"/>
    <w:rsid w:val="00A06A31"/>
    <w:rsid w:val="00A13B42"/>
    <w:rsid w:val="00A170A3"/>
    <w:rsid w:val="00A17B16"/>
    <w:rsid w:val="00A2382A"/>
    <w:rsid w:val="00A25124"/>
    <w:rsid w:val="00A25E31"/>
    <w:rsid w:val="00A33598"/>
    <w:rsid w:val="00A342C4"/>
    <w:rsid w:val="00A51D9C"/>
    <w:rsid w:val="00A5503B"/>
    <w:rsid w:val="00A55824"/>
    <w:rsid w:val="00A63A5F"/>
    <w:rsid w:val="00A679ED"/>
    <w:rsid w:val="00A71162"/>
    <w:rsid w:val="00A77A71"/>
    <w:rsid w:val="00A85AAE"/>
    <w:rsid w:val="00A85ABF"/>
    <w:rsid w:val="00A8633D"/>
    <w:rsid w:val="00A86BC9"/>
    <w:rsid w:val="00A8776F"/>
    <w:rsid w:val="00A92E4D"/>
    <w:rsid w:val="00A9392D"/>
    <w:rsid w:val="00A94CD8"/>
    <w:rsid w:val="00A96A8D"/>
    <w:rsid w:val="00AA42CD"/>
    <w:rsid w:val="00AA6E56"/>
    <w:rsid w:val="00AB0B5E"/>
    <w:rsid w:val="00AB161D"/>
    <w:rsid w:val="00AB2FCD"/>
    <w:rsid w:val="00AC52EF"/>
    <w:rsid w:val="00AD1F0B"/>
    <w:rsid w:val="00AD4342"/>
    <w:rsid w:val="00AD45F3"/>
    <w:rsid w:val="00AE5B74"/>
    <w:rsid w:val="00AE5CB4"/>
    <w:rsid w:val="00AE6B4C"/>
    <w:rsid w:val="00AF5BB3"/>
    <w:rsid w:val="00AF7F32"/>
    <w:rsid w:val="00B01773"/>
    <w:rsid w:val="00B052D1"/>
    <w:rsid w:val="00B0689B"/>
    <w:rsid w:val="00B078D4"/>
    <w:rsid w:val="00B07948"/>
    <w:rsid w:val="00B12000"/>
    <w:rsid w:val="00B13AE6"/>
    <w:rsid w:val="00B14FDE"/>
    <w:rsid w:val="00B1684F"/>
    <w:rsid w:val="00B200B5"/>
    <w:rsid w:val="00B2051E"/>
    <w:rsid w:val="00B22D45"/>
    <w:rsid w:val="00B32B12"/>
    <w:rsid w:val="00B42A0B"/>
    <w:rsid w:val="00B4748C"/>
    <w:rsid w:val="00B5101B"/>
    <w:rsid w:val="00B51244"/>
    <w:rsid w:val="00B53B5E"/>
    <w:rsid w:val="00B55E85"/>
    <w:rsid w:val="00B61130"/>
    <w:rsid w:val="00B61317"/>
    <w:rsid w:val="00B64864"/>
    <w:rsid w:val="00B657EC"/>
    <w:rsid w:val="00B66324"/>
    <w:rsid w:val="00B67D75"/>
    <w:rsid w:val="00B713F8"/>
    <w:rsid w:val="00B71B54"/>
    <w:rsid w:val="00B71C66"/>
    <w:rsid w:val="00B71CC5"/>
    <w:rsid w:val="00B73167"/>
    <w:rsid w:val="00B75BD2"/>
    <w:rsid w:val="00B778E1"/>
    <w:rsid w:val="00B8492A"/>
    <w:rsid w:val="00B904F9"/>
    <w:rsid w:val="00B9091A"/>
    <w:rsid w:val="00B92465"/>
    <w:rsid w:val="00BA003E"/>
    <w:rsid w:val="00BA4876"/>
    <w:rsid w:val="00BB5E01"/>
    <w:rsid w:val="00BB5E6A"/>
    <w:rsid w:val="00BC4FE4"/>
    <w:rsid w:val="00BC6B64"/>
    <w:rsid w:val="00BD1F32"/>
    <w:rsid w:val="00BD31F5"/>
    <w:rsid w:val="00BE03F8"/>
    <w:rsid w:val="00BE18B2"/>
    <w:rsid w:val="00BE3BC6"/>
    <w:rsid w:val="00BF3918"/>
    <w:rsid w:val="00BF4694"/>
    <w:rsid w:val="00BF4C20"/>
    <w:rsid w:val="00BF4F03"/>
    <w:rsid w:val="00BF5378"/>
    <w:rsid w:val="00BF74A3"/>
    <w:rsid w:val="00C02CB6"/>
    <w:rsid w:val="00C05ADB"/>
    <w:rsid w:val="00C124DC"/>
    <w:rsid w:val="00C12943"/>
    <w:rsid w:val="00C15032"/>
    <w:rsid w:val="00C17B2E"/>
    <w:rsid w:val="00C2236D"/>
    <w:rsid w:val="00C270F8"/>
    <w:rsid w:val="00C35CDA"/>
    <w:rsid w:val="00C35D86"/>
    <w:rsid w:val="00C35FE0"/>
    <w:rsid w:val="00C365AD"/>
    <w:rsid w:val="00C438A8"/>
    <w:rsid w:val="00C47575"/>
    <w:rsid w:val="00C502E8"/>
    <w:rsid w:val="00C5549D"/>
    <w:rsid w:val="00C5565C"/>
    <w:rsid w:val="00C62539"/>
    <w:rsid w:val="00C63BFA"/>
    <w:rsid w:val="00C65393"/>
    <w:rsid w:val="00C737B5"/>
    <w:rsid w:val="00C74AE3"/>
    <w:rsid w:val="00C74D95"/>
    <w:rsid w:val="00C75F82"/>
    <w:rsid w:val="00C8307C"/>
    <w:rsid w:val="00C87873"/>
    <w:rsid w:val="00C94E71"/>
    <w:rsid w:val="00C967AF"/>
    <w:rsid w:val="00C9768F"/>
    <w:rsid w:val="00CB05D7"/>
    <w:rsid w:val="00CB2413"/>
    <w:rsid w:val="00CB2C15"/>
    <w:rsid w:val="00CB2E5B"/>
    <w:rsid w:val="00CC0FB9"/>
    <w:rsid w:val="00CC7F47"/>
    <w:rsid w:val="00CD5093"/>
    <w:rsid w:val="00CE3129"/>
    <w:rsid w:val="00CE63B0"/>
    <w:rsid w:val="00CF0D5D"/>
    <w:rsid w:val="00CF1037"/>
    <w:rsid w:val="00CF1253"/>
    <w:rsid w:val="00CF58A5"/>
    <w:rsid w:val="00D01E46"/>
    <w:rsid w:val="00D07773"/>
    <w:rsid w:val="00D133C8"/>
    <w:rsid w:val="00D1669C"/>
    <w:rsid w:val="00D17608"/>
    <w:rsid w:val="00D17EC7"/>
    <w:rsid w:val="00D17F1A"/>
    <w:rsid w:val="00D3035C"/>
    <w:rsid w:val="00D30BA4"/>
    <w:rsid w:val="00D33DA6"/>
    <w:rsid w:val="00D341A2"/>
    <w:rsid w:val="00D36B63"/>
    <w:rsid w:val="00D4098B"/>
    <w:rsid w:val="00D45D5E"/>
    <w:rsid w:val="00D506F9"/>
    <w:rsid w:val="00D50D2C"/>
    <w:rsid w:val="00D52BC9"/>
    <w:rsid w:val="00D55CAE"/>
    <w:rsid w:val="00D626D5"/>
    <w:rsid w:val="00D63FB5"/>
    <w:rsid w:val="00D65BC4"/>
    <w:rsid w:val="00D71A06"/>
    <w:rsid w:val="00D7548C"/>
    <w:rsid w:val="00D7614A"/>
    <w:rsid w:val="00D76D1E"/>
    <w:rsid w:val="00D7787E"/>
    <w:rsid w:val="00D8050F"/>
    <w:rsid w:val="00D80AFE"/>
    <w:rsid w:val="00D83723"/>
    <w:rsid w:val="00D83A34"/>
    <w:rsid w:val="00D86263"/>
    <w:rsid w:val="00D863C2"/>
    <w:rsid w:val="00D90E24"/>
    <w:rsid w:val="00D91D45"/>
    <w:rsid w:val="00D92FAF"/>
    <w:rsid w:val="00D93AD8"/>
    <w:rsid w:val="00D95FCA"/>
    <w:rsid w:val="00DC4A57"/>
    <w:rsid w:val="00DC4F03"/>
    <w:rsid w:val="00DD3E3D"/>
    <w:rsid w:val="00DD4523"/>
    <w:rsid w:val="00DE0359"/>
    <w:rsid w:val="00DE4D82"/>
    <w:rsid w:val="00DE4D95"/>
    <w:rsid w:val="00DF3441"/>
    <w:rsid w:val="00E0496E"/>
    <w:rsid w:val="00E10219"/>
    <w:rsid w:val="00E16403"/>
    <w:rsid w:val="00E17BFE"/>
    <w:rsid w:val="00E21A3E"/>
    <w:rsid w:val="00E2514D"/>
    <w:rsid w:val="00E25CE2"/>
    <w:rsid w:val="00E26CE5"/>
    <w:rsid w:val="00E31423"/>
    <w:rsid w:val="00E3284A"/>
    <w:rsid w:val="00E33C80"/>
    <w:rsid w:val="00E41250"/>
    <w:rsid w:val="00E41972"/>
    <w:rsid w:val="00E42283"/>
    <w:rsid w:val="00E45DD4"/>
    <w:rsid w:val="00E51891"/>
    <w:rsid w:val="00E51C0C"/>
    <w:rsid w:val="00E52FBB"/>
    <w:rsid w:val="00E56E36"/>
    <w:rsid w:val="00E653DA"/>
    <w:rsid w:val="00E7273E"/>
    <w:rsid w:val="00E7423F"/>
    <w:rsid w:val="00E775CC"/>
    <w:rsid w:val="00E777E1"/>
    <w:rsid w:val="00E80A3D"/>
    <w:rsid w:val="00E80EBC"/>
    <w:rsid w:val="00E878F9"/>
    <w:rsid w:val="00E87B88"/>
    <w:rsid w:val="00E94506"/>
    <w:rsid w:val="00E971CC"/>
    <w:rsid w:val="00EA196B"/>
    <w:rsid w:val="00EA3C39"/>
    <w:rsid w:val="00EA6FEB"/>
    <w:rsid w:val="00EB4919"/>
    <w:rsid w:val="00EB6EC5"/>
    <w:rsid w:val="00EC2312"/>
    <w:rsid w:val="00ED1D11"/>
    <w:rsid w:val="00ED30E2"/>
    <w:rsid w:val="00ED30F8"/>
    <w:rsid w:val="00ED453A"/>
    <w:rsid w:val="00ED6B26"/>
    <w:rsid w:val="00ED77F5"/>
    <w:rsid w:val="00EE0953"/>
    <w:rsid w:val="00EE4B10"/>
    <w:rsid w:val="00EE5C0B"/>
    <w:rsid w:val="00EF373E"/>
    <w:rsid w:val="00F02B6C"/>
    <w:rsid w:val="00F10F66"/>
    <w:rsid w:val="00F127CF"/>
    <w:rsid w:val="00F15B57"/>
    <w:rsid w:val="00F2221D"/>
    <w:rsid w:val="00F23413"/>
    <w:rsid w:val="00F24CB4"/>
    <w:rsid w:val="00F33EF3"/>
    <w:rsid w:val="00F40013"/>
    <w:rsid w:val="00F41722"/>
    <w:rsid w:val="00F41EB8"/>
    <w:rsid w:val="00F4422E"/>
    <w:rsid w:val="00F45157"/>
    <w:rsid w:val="00F45F39"/>
    <w:rsid w:val="00F50140"/>
    <w:rsid w:val="00F50C45"/>
    <w:rsid w:val="00F541C3"/>
    <w:rsid w:val="00F55064"/>
    <w:rsid w:val="00F57564"/>
    <w:rsid w:val="00F60216"/>
    <w:rsid w:val="00F63D52"/>
    <w:rsid w:val="00F65141"/>
    <w:rsid w:val="00F77D16"/>
    <w:rsid w:val="00F80145"/>
    <w:rsid w:val="00F84640"/>
    <w:rsid w:val="00F92F49"/>
    <w:rsid w:val="00F95C02"/>
    <w:rsid w:val="00F96085"/>
    <w:rsid w:val="00FA32A1"/>
    <w:rsid w:val="00FA3DB5"/>
    <w:rsid w:val="00FB31B3"/>
    <w:rsid w:val="00FB7D13"/>
    <w:rsid w:val="00FB7DD8"/>
    <w:rsid w:val="00FB7ED9"/>
    <w:rsid w:val="00FC091F"/>
    <w:rsid w:val="00FC4EC8"/>
    <w:rsid w:val="00FC7411"/>
    <w:rsid w:val="00FD08CF"/>
    <w:rsid w:val="00FD0D91"/>
    <w:rsid w:val="00FE4812"/>
    <w:rsid w:val="00FE500A"/>
    <w:rsid w:val="00FE6DC6"/>
    <w:rsid w:val="00FF0F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1" w:unhideWhenUsed="1" w:qFormat="1"/>
    <w:lsdException w:name="heading 3" w:uiPriority="1" w:unhideWhenUsed="1" w:qFormat="1"/>
    <w:lsdException w:name="heading 4" w:uiPriority="1" w:unhideWhenUsed="1"/>
    <w:lsdException w:name="heading 5" w:uiPriority="1" w:unhideWhenUsed="1"/>
    <w:lsdException w:name="heading 6" w:uiPriority="1" w:unhideWhenUsed="1"/>
    <w:lsdException w:name="heading 7" w:uiPriority="1" w:unhideWhenUsed="1"/>
    <w:lsdException w:name="heading 8" w:uiPriority="1" w:unhideWhenUsed="1"/>
    <w:lsdException w:name="heading 9" w:uiPriority="1" w:unhideWhenUsed="1"/>
    <w:lsdException w:name="index 1" w:unhideWhenUsed="1"/>
    <w:lsdException w:name="index 2" w:unhideWhenUsed="1"/>
    <w:lsdException w:name="toc 1" w:uiPriority="39" w:unhideWhenUsed="1"/>
    <w:lsdException w:name="toc 2" w:uiPriority="39" w:unhideWhenUsed="1"/>
    <w:lsdException w:name="toc 3"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unhideWhenUsed="1"/>
    <w:lsdException w:name="table of figures" w:unhideWhenUsed="1"/>
    <w:lsdException w:name="Title" w:semiHidden="0" w:uiPriority="6"/>
    <w:lsdException w:name="Default Paragraph Font" w:uiPriority="1" w:unhideWhenUsed="1"/>
    <w:lsdException w:name="Subtitle" w:semiHidden="0" w:uiPriority="7"/>
    <w:lsdException w:name="Hyperlink" w:unhideWhenUsed="1"/>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7"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Standaard">
    <w:name w:val="Normal"/>
    <w:qFormat/>
    <w:rsid w:val="006B46C2"/>
    <w:pPr>
      <w:spacing w:after="240" w:line="270" w:lineRule="atLeast"/>
    </w:pPr>
    <w:rPr>
      <w:sz w:val="22"/>
      <w:szCs w:val="22"/>
    </w:rPr>
  </w:style>
  <w:style w:type="paragraph" w:styleId="Kop1">
    <w:name w:val="heading 1"/>
    <w:basedOn w:val="Standaard"/>
    <w:next w:val="Standaard"/>
    <w:link w:val="Kop1Char"/>
    <w:uiPriority w:val="1"/>
    <w:qFormat/>
    <w:rsid w:val="00440131"/>
    <w:pPr>
      <w:keepNext/>
      <w:keepLines/>
      <w:numPr>
        <w:numId w:val="10"/>
      </w:numPr>
      <w:spacing w:before="100" w:beforeAutospacing="1"/>
      <w:ind w:left="431" w:hanging="431"/>
      <w:outlineLvl w:val="0"/>
    </w:pPr>
    <w:rPr>
      <w:rFonts w:eastAsiaTheme="majorEastAsia" w:cstheme="majorBidi"/>
      <w:b/>
      <w:bCs/>
      <w:color w:val="373737"/>
      <w:sz w:val="38"/>
      <w:szCs w:val="28"/>
      <w:lang w:val="nl-NL"/>
    </w:rPr>
  </w:style>
  <w:style w:type="paragraph" w:styleId="Kop2">
    <w:name w:val="heading 2"/>
    <w:basedOn w:val="Standaard"/>
    <w:next w:val="Standaard"/>
    <w:link w:val="Kop2Char"/>
    <w:uiPriority w:val="1"/>
    <w:qFormat/>
    <w:rsid w:val="00440131"/>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lang w:val="en-US"/>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lang w:val="en-US"/>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lang w:val="en-US"/>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lang w:val="en-US"/>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lang w:val="en-US"/>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40131"/>
    <w:rPr>
      <w:rFonts w:eastAsiaTheme="majorEastAsia" w:cstheme="majorBidi"/>
      <w:b/>
      <w:bCs/>
      <w:color w:val="373737"/>
      <w:sz w:val="38"/>
      <w:szCs w:val="28"/>
      <w:lang w:val="nl-NL"/>
    </w:rPr>
  </w:style>
  <w:style w:type="character" w:customStyle="1" w:styleId="Kop2Char">
    <w:name w:val="Kop 2 Char"/>
    <w:basedOn w:val="Standaardalinea-lettertype"/>
    <w:link w:val="Kop2"/>
    <w:uiPriority w:val="1"/>
    <w:rsid w:val="00440131"/>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1"/>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1"/>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1"/>
    <w:rsid w:val="008B5462"/>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after="0"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paragraph" w:customStyle="1" w:styleId="Brief-Adres">
    <w:name w:val="Brief - Adres"/>
    <w:basedOn w:val="Standaard"/>
    <w:uiPriority w:val="3"/>
    <w:qFormat/>
    <w:rsid w:val="000B63B7"/>
    <w:pPr>
      <w:spacing w:after="0"/>
      <w:contextualSpacing/>
    </w:pPr>
    <w:rPr>
      <w:color w:val="808080"/>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after="0"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customStyle="1" w:styleId="VerslagNotaOmzendbrief-2Gerichtaan">
    <w:name w:val="Verslag/Nota/Omzendbrief - 2. Gericht aan"/>
    <w:basedOn w:val="Standaard"/>
    <w:uiPriority w:val="5"/>
    <w:qFormat/>
    <w:rsid w:val="00414D8E"/>
    <w:pPr>
      <w:spacing w:before="100" w:beforeAutospacing="1" w:afterAutospacing="1"/>
      <w:contextualSpacing/>
      <w:jc w:val="right"/>
    </w:pPr>
    <w:rPr>
      <w:b/>
      <w:color w:val="373737"/>
      <w:sz w:val="26"/>
      <w:szCs w:val="26"/>
    </w:r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1Type">
    <w:name w:val="Verslag/Nota/Omzendbrief - 1. Type"/>
    <w:basedOn w:val="Standaard"/>
    <w:link w:val="VerslagNotaOmzendbrief-1TypeChar"/>
    <w:uiPriority w:val="5"/>
    <w:rsid w:val="0027222B"/>
    <w:pPr>
      <w:jc w:val="right"/>
    </w:pPr>
    <w:rPr>
      <w:b/>
      <w:caps/>
      <w:color w:val="373737"/>
      <w:sz w:val="36"/>
    </w:rPr>
  </w:style>
  <w:style w:type="character" w:customStyle="1" w:styleId="VerslagNotaOmzendbrief-1TypeChar">
    <w:name w:val="Verslag/Nota/Omzendbrief - 1. Type Char"/>
    <w:basedOn w:val="Kop1Char"/>
    <w:link w:val="VerslagNotaOmzendbrief-1Type"/>
    <w:uiPriority w:val="5"/>
    <w:rsid w:val="008B5462"/>
    <w:rPr>
      <w:rFonts w:eastAsiaTheme="majorEastAsia" w:cstheme="majorBidi"/>
      <w:b/>
      <w:bCs w:val="0"/>
      <w:caps w:val="0"/>
      <w:color w:val="373737"/>
      <w:sz w:val="36"/>
      <w:szCs w:val="22"/>
      <w:lang w:val="nl-NL"/>
    </w:rPr>
  </w:style>
  <w:style w:type="paragraph" w:customStyle="1" w:styleId="VerslagNotaOmzendbrief-4OnderwerpTitel">
    <w:name w:val="Verslag/Nota/Omzendbrief - 4. Onderwerp / Titel"/>
    <w:basedOn w:val="Standaard"/>
    <w:next w:val="Standaard"/>
    <w:link w:val="VerslagNotaOmzendbrief-4OnderwerpTitelChar"/>
    <w:uiPriority w:val="5"/>
    <w:rsid w:val="004516A1"/>
    <w:pPr>
      <w:spacing w:after="0"/>
    </w:pPr>
    <w:rPr>
      <w:b/>
      <w:color w:val="373737"/>
      <w:sz w:val="34"/>
    </w:rPr>
  </w:style>
  <w:style w:type="character" w:customStyle="1" w:styleId="VerslagNotaOmzendbrief-4OnderwerpTitelChar">
    <w:name w:val="Verslag/Nota/Omzendbrief - 4. Onderwerp / Titel Char"/>
    <w:basedOn w:val="Kop2Char"/>
    <w:link w:val="VerslagNotaOmzendbrief-4OnderwerpTitel"/>
    <w:uiPriority w:val="5"/>
    <w:rsid w:val="008B5462"/>
    <w:rPr>
      <w:rFonts w:eastAsiaTheme="majorEastAsia" w:cstheme="majorBidi"/>
      <w:b/>
      <w:bCs w:val="0"/>
      <w:iCs w:val="0"/>
      <w:color w:val="373737"/>
      <w:sz w:val="34"/>
      <w:szCs w:val="22"/>
      <w:lang w:val="nl-NL"/>
    </w:rPr>
  </w:style>
  <w:style w:type="paragraph" w:customStyle="1" w:styleId="VerslagNotaOmzendbrief-Kenmerk-Tekst">
    <w:name w:val="Verslag/Nota/Omzendbrief - Kenmerk - Tekst"/>
    <w:basedOn w:val="Standaard"/>
    <w:link w:val="VerslagNotaOmzendbrief-Kenmerk-TekstChar"/>
    <w:uiPriority w:val="5"/>
    <w:rsid w:val="000B63B7"/>
    <w:pPr>
      <w:spacing w:after="0"/>
    </w:pPr>
    <w:rPr>
      <w:color w:val="808080"/>
      <w:sz w:val="20"/>
      <w:szCs w:val="20"/>
    </w:rPr>
  </w:style>
  <w:style w:type="paragraph" w:customStyle="1" w:styleId="VerslagNotaOmzendbrief-Kenmerk-Kop">
    <w:name w:val="Verslag/Nota/Omzendbrief - Kenmerk - Kop"/>
    <w:basedOn w:val="Standaard"/>
    <w:link w:val="VerslagNotaOmzendbrief-Kenmerk-KopChar"/>
    <w:uiPriority w:val="5"/>
    <w:rsid w:val="000B63B7"/>
    <w:pPr>
      <w:spacing w:after="0"/>
    </w:pPr>
    <w:rPr>
      <w:b/>
      <w:color w:val="373737"/>
      <w:sz w:val="20"/>
    </w:rPr>
  </w:style>
  <w:style w:type="character" w:customStyle="1" w:styleId="VerslagNotaOmzendbrief-Kenmerk-TekstChar">
    <w:name w:val="Verslag/Nota/Omzendbrief - Kenmerk - Tekst Char"/>
    <w:basedOn w:val="Standaardalinea-lettertype"/>
    <w:link w:val="VerslagNotaOmzendbrief-Kenmerk-Tekst"/>
    <w:uiPriority w:val="5"/>
    <w:rsid w:val="000B63B7"/>
    <w:rPr>
      <w:color w:val="808080"/>
    </w:rPr>
  </w:style>
  <w:style w:type="character" w:customStyle="1" w:styleId="LijstalineaChar">
    <w:name w:val="Lijstalinea Char"/>
    <w:basedOn w:val="Standaardalinea-lettertype"/>
    <w:link w:val="Lijstalinea"/>
    <w:uiPriority w:val="34"/>
    <w:semiHidden/>
    <w:rsid w:val="00510B04"/>
    <w:rPr>
      <w:sz w:val="22"/>
      <w:szCs w:val="22"/>
    </w:rPr>
  </w:style>
  <w:style w:type="character" w:customStyle="1" w:styleId="VerslagNotaOmzendbrief-Kenmerk-KopChar">
    <w:name w:val="Verslag/Nota/Omzendbrief - Kenmerk - Kop Char"/>
    <w:basedOn w:val="Standaardalinea-lettertype"/>
    <w:link w:val="VerslagNotaOmzendbrief-Kenmerk-Kop"/>
    <w:uiPriority w:val="5"/>
    <w:rsid w:val="000B63B7"/>
    <w:rPr>
      <w:b/>
      <w:color w:val="373737"/>
      <w:szCs w:val="22"/>
    </w:rPr>
  </w:style>
  <w:style w:type="paragraph" w:customStyle="1" w:styleId="VerslagNotaOmzendbrief-3Tekst">
    <w:name w:val="Verslag/Nota/Omzendbrief - 3. Tekst"/>
    <w:basedOn w:val="Standaard"/>
    <w:link w:val="VerslagNotaOmzendbrief-3TekstChar"/>
    <w:uiPriority w:val="5"/>
    <w:rsid w:val="006B46C2"/>
    <w:pPr>
      <w:spacing w:after="0"/>
      <w:jc w:val="right"/>
    </w:pPr>
    <w:rPr>
      <w:color w:val="808080"/>
    </w:rPr>
  </w:style>
  <w:style w:type="character" w:customStyle="1" w:styleId="VerslagNotaOmzendbrief-3TekstChar">
    <w:name w:val="Verslag/Nota/Omzendbrief - 3. Tekst Char"/>
    <w:basedOn w:val="Standaardalinea-lettertype"/>
    <w:link w:val="VerslagNotaOmzendbrief-3Tekst"/>
    <w:uiPriority w:val="5"/>
    <w:rsid w:val="006B46C2"/>
    <w:rPr>
      <w:color w:val="808080"/>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D65BC4"/>
    <w:rPr>
      <w:color w:val="808080"/>
    </w:rPr>
  </w:style>
  <w:style w:type="character" w:customStyle="1" w:styleId="Brief-OnderwerpChar">
    <w:name w:val="Brief - Onderwerp Char"/>
    <w:basedOn w:val="Standaardalinea-lettertype"/>
    <w:link w:val="Brief-Onderwerp"/>
    <w:uiPriority w:val="3"/>
    <w:rsid w:val="00D65BC4"/>
    <w:rPr>
      <w:color w:val="808080"/>
      <w:sz w:val="22"/>
      <w:szCs w:val="22"/>
    </w:rPr>
  </w:style>
  <w:style w:type="paragraph" w:customStyle="1" w:styleId="Verslag-naamoverleg">
    <w:name w:val="Verslag - naam overleg"/>
    <w:basedOn w:val="Standaard"/>
    <w:uiPriority w:val="5"/>
    <w:qFormat/>
    <w:rsid w:val="006B46C2"/>
    <w:pPr>
      <w:spacing w:before="100" w:beforeAutospacing="1" w:afterAutospacing="1"/>
      <w:contextualSpacing/>
      <w:jc w:val="right"/>
    </w:pPr>
    <w:rPr>
      <w:b/>
      <w:color w:val="373737"/>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1" w:unhideWhenUsed="1" w:qFormat="1"/>
    <w:lsdException w:name="heading 3" w:uiPriority="1" w:unhideWhenUsed="1" w:qFormat="1"/>
    <w:lsdException w:name="heading 4" w:uiPriority="1" w:unhideWhenUsed="1"/>
    <w:lsdException w:name="heading 5" w:uiPriority="1" w:unhideWhenUsed="1"/>
    <w:lsdException w:name="heading 6" w:uiPriority="1" w:unhideWhenUsed="1"/>
    <w:lsdException w:name="heading 7" w:uiPriority="1" w:unhideWhenUsed="1"/>
    <w:lsdException w:name="heading 8" w:uiPriority="1" w:unhideWhenUsed="1"/>
    <w:lsdException w:name="heading 9" w:uiPriority="1" w:unhideWhenUsed="1"/>
    <w:lsdException w:name="index 1" w:unhideWhenUsed="1"/>
    <w:lsdException w:name="index 2" w:unhideWhenUsed="1"/>
    <w:lsdException w:name="toc 1" w:uiPriority="39" w:unhideWhenUsed="1"/>
    <w:lsdException w:name="toc 2" w:uiPriority="39" w:unhideWhenUsed="1"/>
    <w:lsdException w:name="toc 3"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unhideWhenUsed="1"/>
    <w:lsdException w:name="table of figures" w:unhideWhenUsed="1"/>
    <w:lsdException w:name="Title" w:semiHidden="0" w:uiPriority="6"/>
    <w:lsdException w:name="Default Paragraph Font" w:uiPriority="1" w:unhideWhenUsed="1"/>
    <w:lsdException w:name="Subtitle" w:semiHidden="0" w:uiPriority="7"/>
    <w:lsdException w:name="Hyperlink" w:unhideWhenUsed="1"/>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7"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Standaard">
    <w:name w:val="Normal"/>
    <w:qFormat/>
    <w:rsid w:val="006B46C2"/>
    <w:pPr>
      <w:spacing w:after="240" w:line="270" w:lineRule="atLeast"/>
    </w:pPr>
    <w:rPr>
      <w:sz w:val="22"/>
      <w:szCs w:val="22"/>
    </w:rPr>
  </w:style>
  <w:style w:type="paragraph" w:styleId="Kop1">
    <w:name w:val="heading 1"/>
    <w:basedOn w:val="Standaard"/>
    <w:next w:val="Standaard"/>
    <w:link w:val="Kop1Char"/>
    <w:uiPriority w:val="1"/>
    <w:qFormat/>
    <w:rsid w:val="00440131"/>
    <w:pPr>
      <w:keepNext/>
      <w:keepLines/>
      <w:numPr>
        <w:numId w:val="10"/>
      </w:numPr>
      <w:spacing w:before="100" w:beforeAutospacing="1"/>
      <w:ind w:left="431" w:hanging="431"/>
      <w:outlineLvl w:val="0"/>
    </w:pPr>
    <w:rPr>
      <w:rFonts w:eastAsiaTheme="majorEastAsia" w:cstheme="majorBidi"/>
      <w:b/>
      <w:bCs/>
      <w:color w:val="373737"/>
      <w:sz w:val="38"/>
      <w:szCs w:val="28"/>
      <w:lang w:val="nl-NL"/>
    </w:rPr>
  </w:style>
  <w:style w:type="paragraph" w:styleId="Kop2">
    <w:name w:val="heading 2"/>
    <w:basedOn w:val="Standaard"/>
    <w:next w:val="Standaard"/>
    <w:link w:val="Kop2Char"/>
    <w:uiPriority w:val="1"/>
    <w:qFormat/>
    <w:rsid w:val="00440131"/>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lang w:val="en-US"/>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lang w:val="en-US"/>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lang w:val="en-US"/>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lang w:val="en-US"/>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lang w:val="en-US"/>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40131"/>
    <w:rPr>
      <w:rFonts w:eastAsiaTheme="majorEastAsia" w:cstheme="majorBidi"/>
      <w:b/>
      <w:bCs/>
      <w:color w:val="373737"/>
      <w:sz w:val="38"/>
      <w:szCs w:val="28"/>
      <w:lang w:val="nl-NL"/>
    </w:rPr>
  </w:style>
  <w:style w:type="character" w:customStyle="1" w:styleId="Kop2Char">
    <w:name w:val="Kop 2 Char"/>
    <w:basedOn w:val="Standaardalinea-lettertype"/>
    <w:link w:val="Kop2"/>
    <w:uiPriority w:val="1"/>
    <w:rsid w:val="00440131"/>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1"/>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1"/>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1"/>
    <w:rsid w:val="008B5462"/>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after="0"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paragraph" w:customStyle="1" w:styleId="Brief-Adres">
    <w:name w:val="Brief - Adres"/>
    <w:basedOn w:val="Standaard"/>
    <w:uiPriority w:val="3"/>
    <w:qFormat/>
    <w:rsid w:val="000B63B7"/>
    <w:pPr>
      <w:spacing w:after="0"/>
      <w:contextualSpacing/>
    </w:pPr>
    <w:rPr>
      <w:color w:val="808080"/>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after="0"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customStyle="1" w:styleId="VerslagNotaOmzendbrief-2Gerichtaan">
    <w:name w:val="Verslag/Nota/Omzendbrief - 2. Gericht aan"/>
    <w:basedOn w:val="Standaard"/>
    <w:uiPriority w:val="5"/>
    <w:qFormat/>
    <w:rsid w:val="00414D8E"/>
    <w:pPr>
      <w:spacing w:before="100" w:beforeAutospacing="1" w:afterAutospacing="1"/>
      <w:contextualSpacing/>
      <w:jc w:val="right"/>
    </w:pPr>
    <w:rPr>
      <w:b/>
      <w:color w:val="373737"/>
      <w:sz w:val="26"/>
      <w:szCs w:val="26"/>
    </w:r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1Type">
    <w:name w:val="Verslag/Nota/Omzendbrief - 1. Type"/>
    <w:basedOn w:val="Standaard"/>
    <w:link w:val="VerslagNotaOmzendbrief-1TypeChar"/>
    <w:uiPriority w:val="5"/>
    <w:rsid w:val="0027222B"/>
    <w:pPr>
      <w:jc w:val="right"/>
    </w:pPr>
    <w:rPr>
      <w:b/>
      <w:caps/>
      <w:color w:val="373737"/>
      <w:sz w:val="36"/>
    </w:rPr>
  </w:style>
  <w:style w:type="character" w:customStyle="1" w:styleId="VerslagNotaOmzendbrief-1TypeChar">
    <w:name w:val="Verslag/Nota/Omzendbrief - 1. Type Char"/>
    <w:basedOn w:val="Kop1Char"/>
    <w:link w:val="VerslagNotaOmzendbrief-1Type"/>
    <w:uiPriority w:val="5"/>
    <w:rsid w:val="008B5462"/>
    <w:rPr>
      <w:rFonts w:eastAsiaTheme="majorEastAsia" w:cstheme="majorBidi"/>
      <w:b/>
      <w:bCs w:val="0"/>
      <w:caps w:val="0"/>
      <w:color w:val="373737"/>
      <w:sz w:val="36"/>
      <w:szCs w:val="22"/>
      <w:lang w:val="nl-NL"/>
    </w:rPr>
  </w:style>
  <w:style w:type="paragraph" w:customStyle="1" w:styleId="VerslagNotaOmzendbrief-4OnderwerpTitel">
    <w:name w:val="Verslag/Nota/Omzendbrief - 4. Onderwerp / Titel"/>
    <w:basedOn w:val="Standaard"/>
    <w:next w:val="Standaard"/>
    <w:link w:val="VerslagNotaOmzendbrief-4OnderwerpTitelChar"/>
    <w:uiPriority w:val="5"/>
    <w:rsid w:val="004516A1"/>
    <w:pPr>
      <w:spacing w:after="0"/>
    </w:pPr>
    <w:rPr>
      <w:b/>
      <w:color w:val="373737"/>
      <w:sz w:val="34"/>
    </w:rPr>
  </w:style>
  <w:style w:type="character" w:customStyle="1" w:styleId="VerslagNotaOmzendbrief-4OnderwerpTitelChar">
    <w:name w:val="Verslag/Nota/Omzendbrief - 4. Onderwerp / Titel Char"/>
    <w:basedOn w:val="Kop2Char"/>
    <w:link w:val="VerslagNotaOmzendbrief-4OnderwerpTitel"/>
    <w:uiPriority w:val="5"/>
    <w:rsid w:val="008B5462"/>
    <w:rPr>
      <w:rFonts w:eastAsiaTheme="majorEastAsia" w:cstheme="majorBidi"/>
      <w:b/>
      <w:bCs w:val="0"/>
      <w:iCs w:val="0"/>
      <w:color w:val="373737"/>
      <w:sz w:val="34"/>
      <w:szCs w:val="22"/>
      <w:lang w:val="nl-NL"/>
    </w:rPr>
  </w:style>
  <w:style w:type="paragraph" w:customStyle="1" w:styleId="VerslagNotaOmzendbrief-Kenmerk-Tekst">
    <w:name w:val="Verslag/Nota/Omzendbrief - Kenmerk - Tekst"/>
    <w:basedOn w:val="Standaard"/>
    <w:link w:val="VerslagNotaOmzendbrief-Kenmerk-TekstChar"/>
    <w:uiPriority w:val="5"/>
    <w:rsid w:val="000B63B7"/>
    <w:pPr>
      <w:spacing w:after="0"/>
    </w:pPr>
    <w:rPr>
      <w:color w:val="808080"/>
      <w:sz w:val="20"/>
      <w:szCs w:val="20"/>
    </w:rPr>
  </w:style>
  <w:style w:type="paragraph" w:customStyle="1" w:styleId="VerslagNotaOmzendbrief-Kenmerk-Kop">
    <w:name w:val="Verslag/Nota/Omzendbrief - Kenmerk - Kop"/>
    <w:basedOn w:val="Standaard"/>
    <w:link w:val="VerslagNotaOmzendbrief-Kenmerk-KopChar"/>
    <w:uiPriority w:val="5"/>
    <w:rsid w:val="000B63B7"/>
    <w:pPr>
      <w:spacing w:after="0"/>
    </w:pPr>
    <w:rPr>
      <w:b/>
      <w:color w:val="373737"/>
      <w:sz w:val="20"/>
    </w:rPr>
  </w:style>
  <w:style w:type="character" w:customStyle="1" w:styleId="VerslagNotaOmzendbrief-Kenmerk-TekstChar">
    <w:name w:val="Verslag/Nota/Omzendbrief - Kenmerk - Tekst Char"/>
    <w:basedOn w:val="Standaardalinea-lettertype"/>
    <w:link w:val="VerslagNotaOmzendbrief-Kenmerk-Tekst"/>
    <w:uiPriority w:val="5"/>
    <w:rsid w:val="000B63B7"/>
    <w:rPr>
      <w:color w:val="808080"/>
    </w:rPr>
  </w:style>
  <w:style w:type="character" w:customStyle="1" w:styleId="LijstalineaChar">
    <w:name w:val="Lijstalinea Char"/>
    <w:basedOn w:val="Standaardalinea-lettertype"/>
    <w:link w:val="Lijstalinea"/>
    <w:uiPriority w:val="34"/>
    <w:semiHidden/>
    <w:rsid w:val="00510B04"/>
    <w:rPr>
      <w:sz w:val="22"/>
      <w:szCs w:val="22"/>
    </w:rPr>
  </w:style>
  <w:style w:type="character" w:customStyle="1" w:styleId="VerslagNotaOmzendbrief-Kenmerk-KopChar">
    <w:name w:val="Verslag/Nota/Omzendbrief - Kenmerk - Kop Char"/>
    <w:basedOn w:val="Standaardalinea-lettertype"/>
    <w:link w:val="VerslagNotaOmzendbrief-Kenmerk-Kop"/>
    <w:uiPriority w:val="5"/>
    <w:rsid w:val="000B63B7"/>
    <w:rPr>
      <w:b/>
      <w:color w:val="373737"/>
      <w:szCs w:val="22"/>
    </w:rPr>
  </w:style>
  <w:style w:type="paragraph" w:customStyle="1" w:styleId="VerslagNotaOmzendbrief-3Tekst">
    <w:name w:val="Verslag/Nota/Omzendbrief - 3. Tekst"/>
    <w:basedOn w:val="Standaard"/>
    <w:link w:val="VerslagNotaOmzendbrief-3TekstChar"/>
    <w:uiPriority w:val="5"/>
    <w:rsid w:val="006B46C2"/>
    <w:pPr>
      <w:spacing w:after="0"/>
      <w:jc w:val="right"/>
    </w:pPr>
    <w:rPr>
      <w:color w:val="808080"/>
    </w:rPr>
  </w:style>
  <w:style w:type="character" w:customStyle="1" w:styleId="VerslagNotaOmzendbrief-3TekstChar">
    <w:name w:val="Verslag/Nota/Omzendbrief - 3. Tekst Char"/>
    <w:basedOn w:val="Standaardalinea-lettertype"/>
    <w:link w:val="VerslagNotaOmzendbrief-3Tekst"/>
    <w:uiPriority w:val="5"/>
    <w:rsid w:val="006B46C2"/>
    <w:rPr>
      <w:color w:val="808080"/>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D65BC4"/>
    <w:rPr>
      <w:color w:val="808080"/>
    </w:rPr>
  </w:style>
  <w:style w:type="character" w:customStyle="1" w:styleId="Brief-OnderwerpChar">
    <w:name w:val="Brief - Onderwerp Char"/>
    <w:basedOn w:val="Standaardalinea-lettertype"/>
    <w:link w:val="Brief-Onderwerp"/>
    <w:uiPriority w:val="3"/>
    <w:rsid w:val="00D65BC4"/>
    <w:rPr>
      <w:color w:val="808080"/>
      <w:sz w:val="22"/>
      <w:szCs w:val="22"/>
    </w:rPr>
  </w:style>
  <w:style w:type="paragraph" w:customStyle="1" w:styleId="Verslag-naamoverleg">
    <w:name w:val="Verslag - naam overleg"/>
    <w:basedOn w:val="Standaard"/>
    <w:uiPriority w:val="5"/>
    <w:qFormat/>
    <w:rsid w:val="006B46C2"/>
    <w:pPr>
      <w:spacing w:before="100" w:beforeAutospacing="1" w:afterAutospacing="1"/>
      <w:contextualSpacing/>
      <w:jc w:val="right"/>
    </w:pPr>
    <w:rPr>
      <w:b/>
      <w:color w:val="373737"/>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435516891">
      <w:bodyDiv w:val="1"/>
      <w:marLeft w:val="0"/>
      <w:marRight w:val="0"/>
      <w:marTop w:val="0"/>
      <w:marBottom w:val="0"/>
      <w:divBdr>
        <w:top w:val="none" w:sz="0" w:space="0" w:color="auto"/>
        <w:left w:val="none" w:sz="0" w:space="0" w:color="auto"/>
        <w:bottom w:val="none" w:sz="0" w:space="0" w:color="auto"/>
        <w:right w:val="none" w:sz="0" w:space="0" w:color="auto"/>
      </w:divBdr>
      <w:divsChild>
        <w:div w:id="1042364022">
          <w:marLeft w:val="0"/>
          <w:marRight w:val="0"/>
          <w:marTop w:val="0"/>
          <w:marBottom w:val="0"/>
          <w:divBdr>
            <w:top w:val="none" w:sz="0" w:space="0" w:color="auto"/>
            <w:left w:val="none" w:sz="0" w:space="0" w:color="auto"/>
            <w:bottom w:val="none" w:sz="0" w:space="0" w:color="auto"/>
            <w:right w:val="none" w:sz="0" w:space="0" w:color="auto"/>
          </w:divBdr>
        </w:div>
      </w:divsChild>
    </w:div>
    <w:div w:id="1697777235">
      <w:bodyDiv w:val="1"/>
      <w:marLeft w:val="0"/>
      <w:marRight w:val="0"/>
      <w:marTop w:val="0"/>
      <w:marBottom w:val="0"/>
      <w:divBdr>
        <w:top w:val="none" w:sz="0" w:space="0" w:color="auto"/>
        <w:left w:val="none" w:sz="0" w:space="0" w:color="auto"/>
        <w:bottom w:val="none" w:sz="0" w:space="0" w:color="auto"/>
        <w:right w:val="none" w:sz="0" w:space="0" w:color="auto"/>
      </w:divBdr>
      <w:divsChild>
        <w:div w:id="629366221">
          <w:marLeft w:val="0"/>
          <w:marRight w:val="0"/>
          <w:marTop w:val="0"/>
          <w:marBottom w:val="0"/>
          <w:divBdr>
            <w:top w:val="none" w:sz="0" w:space="0" w:color="auto"/>
            <w:left w:val="none" w:sz="0" w:space="0" w:color="auto"/>
            <w:bottom w:val="none" w:sz="0" w:space="0" w:color="auto"/>
            <w:right w:val="none" w:sz="0" w:space="0" w:color="auto"/>
          </w:divBdr>
        </w:div>
        <w:div w:id="331377837">
          <w:marLeft w:val="0"/>
          <w:marRight w:val="0"/>
          <w:marTop w:val="0"/>
          <w:marBottom w:val="0"/>
          <w:divBdr>
            <w:top w:val="none" w:sz="0" w:space="0" w:color="auto"/>
            <w:left w:val="none" w:sz="0" w:space="0" w:color="auto"/>
            <w:bottom w:val="none" w:sz="0" w:space="0" w:color="auto"/>
            <w:right w:val="none" w:sz="0" w:space="0" w:color="auto"/>
          </w:divBdr>
        </w:div>
        <w:div w:id="1083989223">
          <w:marLeft w:val="0"/>
          <w:marRight w:val="0"/>
          <w:marTop w:val="0"/>
          <w:marBottom w:val="0"/>
          <w:divBdr>
            <w:top w:val="none" w:sz="0" w:space="0" w:color="auto"/>
            <w:left w:val="none" w:sz="0" w:space="0" w:color="auto"/>
            <w:bottom w:val="none" w:sz="0" w:space="0" w:color="auto"/>
            <w:right w:val="none" w:sz="0" w:space="0" w:color="auto"/>
          </w:divBdr>
        </w:div>
        <w:div w:id="963274217">
          <w:marLeft w:val="0"/>
          <w:marRight w:val="0"/>
          <w:marTop w:val="0"/>
          <w:marBottom w:val="0"/>
          <w:divBdr>
            <w:top w:val="none" w:sz="0" w:space="0" w:color="auto"/>
            <w:left w:val="none" w:sz="0" w:space="0" w:color="auto"/>
            <w:bottom w:val="none" w:sz="0" w:space="0" w:color="auto"/>
            <w:right w:val="none" w:sz="0" w:space="0" w:color="auto"/>
          </w:divBdr>
        </w:div>
        <w:div w:id="1122265910">
          <w:marLeft w:val="0"/>
          <w:marRight w:val="0"/>
          <w:marTop w:val="0"/>
          <w:marBottom w:val="0"/>
          <w:divBdr>
            <w:top w:val="none" w:sz="0" w:space="0" w:color="auto"/>
            <w:left w:val="none" w:sz="0" w:space="0" w:color="auto"/>
            <w:bottom w:val="none" w:sz="0" w:space="0" w:color="auto"/>
            <w:right w:val="none" w:sz="0" w:space="0" w:color="auto"/>
          </w:divBdr>
        </w:div>
        <w:div w:id="766772690">
          <w:marLeft w:val="0"/>
          <w:marRight w:val="0"/>
          <w:marTop w:val="0"/>
          <w:marBottom w:val="0"/>
          <w:divBdr>
            <w:top w:val="none" w:sz="0" w:space="0" w:color="auto"/>
            <w:left w:val="none" w:sz="0" w:space="0" w:color="auto"/>
            <w:bottom w:val="none" w:sz="0" w:space="0" w:color="auto"/>
            <w:right w:val="none" w:sz="0" w:space="0" w:color="auto"/>
          </w:divBdr>
        </w:div>
        <w:div w:id="1311864276">
          <w:marLeft w:val="0"/>
          <w:marRight w:val="0"/>
          <w:marTop w:val="0"/>
          <w:marBottom w:val="0"/>
          <w:divBdr>
            <w:top w:val="none" w:sz="0" w:space="0" w:color="auto"/>
            <w:left w:val="none" w:sz="0" w:space="0" w:color="auto"/>
            <w:bottom w:val="none" w:sz="0" w:space="0" w:color="auto"/>
            <w:right w:val="none" w:sz="0" w:space="0" w:color="auto"/>
          </w:divBdr>
        </w:div>
      </w:divsChild>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VAPH\Microsoft%20Office\Templates\1043\infonot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7512F8C2D84DAAA3CCE61CF63D38C8"/>
        <w:category>
          <w:name w:val="Algemeen"/>
          <w:gallery w:val="placeholder"/>
        </w:category>
        <w:types>
          <w:type w:val="bbPlcHdr"/>
        </w:types>
        <w:behaviors>
          <w:behavior w:val="content"/>
        </w:behaviors>
        <w:guid w:val="{6961F63B-3775-4BB1-8EE7-67EE7A631DAF}"/>
      </w:docPartPr>
      <w:docPartBody>
        <w:p w:rsidR="00B573BE" w:rsidRDefault="00F326BE">
          <w:pPr>
            <w:pStyle w:val="D17512F8C2D84DAAA3CCE61CF63D38C8"/>
          </w:pPr>
          <w:r>
            <w:rPr>
              <w:rStyle w:val="Tekstvantijdelijkeaanduiding"/>
            </w:rPr>
            <w:t>{datum van de infonota}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landersArtSans-Medium">
    <w:panose1 w:val="00000600000000000000"/>
    <w:charset w:val="00"/>
    <w:family w:val="auto"/>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BE"/>
    <w:rsid w:val="00B573BE"/>
    <w:rsid w:val="00F326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8E18F85D9D44137A3EF4FE76EBF94EA">
    <w:name w:val="28E18F85D9D44137A3EF4FE76EBF94EA"/>
  </w:style>
  <w:style w:type="character" w:styleId="Tekstvantijdelijkeaanduiding">
    <w:name w:val="Placeholder Text"/>
    <w:basedOn w:val="Standaardalinea-lettertype"/>
    <w:uiPriority w:val="99"/>
    <w:semiHidden/>
    <w:rPr>
      <w:color w:val="808080"/>
    </w:rPr>
  </w:style>
  <w:style w:type="paragraph" w:customStyle="1" w:styleId="D17512F8C2D84DAAA3CCE61CF63D38C8">
    <w:name w:val="D17512F8C2D84DAAA3CCE61CF63D38C8"/>
  </w:style>
  <w:style w:type="paragraph" w:customStyle="1" w:styleId="D160472675D14BA893F63802096B2910">
    <w:name w:val="D160472675D14BA893F63802096B2910"/>
  </w:style>
  <w:style w:type="paragraph" w:customStyle="1" w:styleId="04DCF10F23ED4071AC11920C87B3FC03">
    <w:name w:val="04DCF10F23ED4071AC11920C87B3FC03"/>
  </w:style>
  <w:style w:type="paragraph" w:customStyle="1" w:styleId="3A910AB698D24FAE83576B066D1312E5">
    <w:name w:val="3A910AB698D24FAE83576B066D1312E5"/>
  </w:style>
  <w:style w:type="paragraph" w:customStyle="1" w:styleId="13E9DBA26A3D481E83BA46CCBC1EFD39">
    <w:name w:val="13E9DBA26A3D481E83BA46CCBC1EFD39"/>
  </w:style>
  <w:style w:type="paragraph" w:customStyle="1" w:styleId="D0E7D2F59DB84F3FA4D93D1DA9572C2B">
    <w:name w:val="D0E7D2F59DB84F3FA4D93D1DA9572C2B"/>
  </w:style>
  <w:style w:type="paragraph" w:customStyle="1" w:styleId="0DF210965432409AA185D643DBD90AA4">
    <w:name w:val="0DF210965432409AA185D643DBD90AA4"/>
  </w:style>
  <w:style w:type="paragraph" w:customStyle="1" w:styleId="9EF695683AE74B5281AADB54B0B49079">
    <w:name w:val="9EF695683AE74B5281AADB54B0B490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8E18F85D9D44137A3EF4FE76EBF94EA">
    <w:name w:val="28E18F85D9D44137A3EF4FE76EBF94EA"/>
  </w:style>
  <w:style w:type="character" w:styleId="Tekstvantijdelijkeaanduiding">
    <w:name w:val="Placeholder Text"/>
    <w:basedOn w:val="Standaardalinea-lettertype"/>
    <w:uiPriority w:val="99"/>
    <w:semiHidden/>
    <w:rPr>
      <w:color w:val="808080"/>
    </w:rPr>
  </w:style>
  <w:style w:type="paragraph" w:customStyle="1" w:styleId="D17512F8C2D84DAAA3CCE61CF63D38C8">
    <w:name w:val="D17512F8C2D84DAAA3CCE61CF63D38C8"/>
  </w:style>
  <w:style w:type="paragraph" w:customStyle="1" w:styleId="D160472675D14BA893F63802096B2910">
    <w:name w:val="D160472675D14BA893F63802096B2910"/>
  </w:style>
  <w:style w:type="paragraph" w:customStyle="1" w:styleId="04DCF10F23ED4071AC11920C87B3FC03">
    <w:name w:val="04DCF10F23ED4071AC11920C87B3FC03"/>
  </w:style>
  <w:style w:type="paragraph" w:customStyle="1" w:styleId="3A910AB698D24FAE83576B066D1312E5">
    <w:name w:val="3A910AB698D24FAE83576B066D1312E5"/>
  </w:style>
  <w:style w:type="paragraph" w:customStyle="1" w:styleId="13E9DBA26A3D481E83BA46CCBC1EFD39">
    <w:name w:val="13E9DBA26A3D481E83BA46CCBC1EFD39"/>
  </w:style>
  <w:style w:type="paragraph" w:customStyle="1" w:styleId="D0E7D2F59DB84F3FA4D93D1DA9572C2B">
    <w:name w:val="D0E7D2F59DB84F3FA4D93D1DA9572C2B"/>
  </w:style>
  <w:style w:type="paragraph" w:customStyle="1" w:styleId="0DF210965432409AA185D643DBD90AA4">
    <w:name w:val="0DF210965432409AA185D643DBD90AA4"/>
  </w:style>
  <w:style w:type="paragraph" w:customStyle="1" w:styleId="9EF695683AE74B5281AADB54B0B49079">
    <w:name w:val="9EF695683AE74B5281AADB54B0B490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8C14-B75E-49DF-9F35-FE814ED6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infonota.dotx</Template>
  <TotalTime>1</TotalTime>
  <Pages>2</Pages>
  <Words>741</Words>
  <Characters>4079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Liesbeth Schillebeeckx</dc:creator>
  <cp:lastModifiedBy>Ann Allemant</cp:lastModifiedBy>
  <cp:revision>3</cp:revision>
  <cp:lastPrinted>2017-06-20T11:19:00Z</cp:lastPrinted>
  <dcterms:created xsi:type="dcterms:W3CDTF">2017-06-20T11:18:00Z</dcterms:created>
  <dcterms:modified xsi:type="dcterms:W3CDTF">2017-06-20T11:19:00Z</dcterms:modified>
</cp:coreProperties>
</file>